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7C3" w:rsidRDefault="00B827C3">
      <w:pPr>
        <w:rPr>
          <w:b/>
        </w:rPr>
      </w:pPr>
      <w:r>
        <w:rPr>
          <w:b/>
        </w:rPr>
        <w:t xml:space="preserve">Opmerkingen Westelijk Buitengebied, vanaf 21 juli 2014 </w:t>
      </w:r>
    </w:p>
    <w:p w:rsidR="00B33488" w:rsidRDefault="00B33488">
      <w:pPr>
        <w:rPr>
          <w:b/>
        </w:rPr>
      </w:pPr>
    </w:p>
    <w:p w:rsidR="00232968" w:rsidRPr="00232968" w:rsidRDefault="00232968">
      <w:pPr>
        <w:rPr>
          <w:i/>
        </w:rPr>
      </w:pPr>
      <w:r w:rsidRPr="00232968">
        <w:rPr>
          <w:i/>
        </w:rPr>
        <w:t>Regels</w:t>
      </w:r>
    </w:p>
    <w:tbl>
      <w:tblPr>
        <w:tblStyle w:val="Tabelraster"/>
        <w:tblW w:w="0" w:type="auto"/>
        <w:tblLook w:val="04A0" w:firstRow="1" w:lastRow="0" w:firstColumn="1" w:lastColumn="0" w:noHBand="0" w:noVBand="1"/>
      </w:tblPr>
      <w:tblGrid>
        <w:gridCol w:w="2393"/>
        <w:gridCol w:w="2742"/>
        <w:gridCol w:w="3585"/>
      </w:tblGrid>
      <w:tr w:rsidR="00150CA9" w:rsidTr="000A6DED">
        <w:tc>
          <w:tcPr>
            <w:tcW w:w="2393" w:type="dxa"/>
          </w:tcPr>
          <w:p w:rsidR="00150CA9" w:rsidRDefault="00150CA9" w:rsidP="00FD58C6">
            <w:bookmarkStart w:id="0" w:name="_Toc276539800"/>
            <w:bookmarkEnd w:id="0"/>
            <w:r>
              <w:t>Artikel 13: Recreatie - Dagrecreatie</w:t>
            </w:r>
          </w:p>
        </w:tc>
        <w:tc>
          <w:tcPr>
            <w:tcW w:w="2742" w:type="dxa"/>
          </w:tcPr>
          <w:p w:rsidR="00150CA9" w:rsidRDefault="00150CA9" w:rsidP="008465CB">
            <w:r>
              <w:t>Regels voor bouw stacar</w:t>
            </w:r>
            <w:r>
              <w:t>a</w:t>
            </w:r>
            <w:r>
              <w:t xml:space="preserve">vans </w:t>
            </w:r>
            <w:proofErr w:type="spellStart"/>
            <w:r>
              <w:t>Strandparc</w:t>
            </w:r>
            <w:proofErr w:type="spellEnd"/>
            <w:r>
              <w:t xml:space="preserve"> Nulde. Week hiervoor al doorgeg</w:t>
            </w:r>
            <w:r>
              <w:t>e</w:t>
            </w:r>
            <w:r>
              <w:t xml:space="preserve">ven aan Bugel (Rosalie). </w:t>
            </w:r>
          </w:p>
        </w:tc>
        <w:tc>
          <w:tcPr>
            <w:tcW w:w="3585" w:type="dxa"/>
          </w:tcPr>
          <w:p w:rsidR="00C92152" w:rsidRDefault="00C92152" w:rsidP="00C92152">
            <w:pPr>
              <w:rPr>
                <w:color w:val="1F497D"/>
                <w:sz w:val="22"/>
              </w:rPr>
            </w:pPr>
            <w:r>
              <w:t xml:space="preserve">Op 17 juli heeft Ina mij de volgende mail gestuurd: </w:t>
            </w:r>
            <w:r>
              <w:rPr>
                <w:color w:val="1F497D"/>
                <w:sz w:val="22"/>
              </w:rPr>
              <w:t>Nog even een o</w:t>
            </w:r>
            <w:r>
              <w:rPr>
                <w:color w:val="1F497D"/>
                <w:sz w:val="22"/>
              </w:rPr>
              <w:t>p</w:t>
            </w:r>
            <w:r>
              <w:rPr>
                <w:color w:val="1F497D"/>
                <w:sz w:val="22"/>
              </w:rPr>
              <w:t>merking over de regels die ik net tegen kom… bij verblijfsrecreatie is onder categorie 2 weliswaar toegevoegd dat stacaravans ook zijn toegestaan, maar in de bou</w:t>
            </w:r>
            <w:r>
              <w:rPr>
                <w:color w:val="1F497D"/>
                <w:sz w:val="22"/>
              </w:rPr>
              <w:t>w</w:t>
            </w:r>
            <w:r>
              <w:rPr>
                <w:color w:val="1F497D"/>
                <w:sz w:val="22"/>
              </w:rPr>
              <w:t>regels nog niet !</w:t>
            </w:r>
          </w:p>
          <w:p w:rsidR="00C92152" w:rsidRDefault="00C92152" w:rsidP="00C92152">
            <w:pPr>
              <w:rPr>
                <w:color w:val="1F497D"/>
                <w:sz w:val="22"/>
              </w:rPr>
            </w:pPr>
            <w:r>
              <w:rPr>
                <w:color w:val="1F497D"/>
                <w:sz w:val="22"/>
              </w:rPr>
              <w:t>Artikel 14.2.2 onder a moet hier op aangepast worden, plus 14.2.1 onder e moet ook onder artikel 14.2.2 worden opgenomen !!</w:t>
            </w:r>
          </w:p>
          <w:p w:rsidR="00150CA9" w:rsidRDefault="00C92152" w:rsidP="008465CB">
            <w:r>
              <w:t xml:space="preserve">Dit heb ik verwerkt in artikel 14. In artikel 13 hoeft m.i. niets aangepast te worden. </w:t>
            </w:r>
          </w:p>
        </w:tc>
      </w:tr>
      <w:tr w:rsidR="00150CA9" w:rsidTr="000A6DED">
        <w:tc>
          <w:tcPr>
            <w:tcW w:w="2393" w:type="dxa"/>
          </w:tcPr>
          <w:p w:rsidR="00150CA9" w:rsidRDefault="00150CA9" w:rsidP="008465CB">
            <w:r>
              <w:t xml:space="preserve">Bijlage 2 </w:t>
            </w:r>
            <w:proofErr w:type="spellStart"/>
            <w:r>
              <w:t>Voorthuize</w:t>
            </w:r>
            <w:r>
              <w:t>r</w:t>
            </w:r>
            <w:r>
              <w:t>straat</w:t>
            </w:r>
            <w:proofErr w:type="spellEnd"/>
            <w:r>
              <w:t xml:space="preserve"> 198 / Oude </w:t>
            </w:r>
            <w:proofErr w:type="spellStart"/>
            <w:r>
              <w:t>Ni</w:t>
            </w:r>
            <w:r>
              <w:t>j</w:t>
            </w:r>
            <w:r>
              <w:t>kerkerweg</w:t>
            </w:r>
            <w:proofErr w:type="spellEnd"/>
            <w:r>
              <w:t xml:space="preserve"> 2</w:t>
            </w:r>
          </w:p>
        </w:tc>
        <w:tc>
          <w:tcPr>
            <w:tcW w:w="2742" w:type="dxa"/>
          </w:tcPr>
          <w:p w:rsidR="00150CA9" w:rsidRDefault="00150CA9" w:rsidP="00577D55">
            <w:r>
              <w:t xml:space="preserve">Partiële herziening hier nog niet in verwerkt !! Maximale oppervlakte moet 975m² zijn ! Ook beter onder V van </w:t>
            </w:r>
            <w:proofErr w:type="spellStart"/>
            <w:r>
              <w:t>Voorthuizerstraat</w:t>
            </w:r>
            <w:proofErr w:type="spellEnd"/>
            <w:r>
              <w:t xml:space="preserve"> zetten in deze bijlage.</w:t>
            </w:r>
            <w:r w:rsidR="000A6DED">
              <w:t xml:space="preserve"> </w:t>
            </w:r>
            <w:r w:rsidR="000A6DED" w:rsidRPr="008A1678">
              <w:rPr>
                <w:highlight w:val="yellow"/>
              </w:rPr>
              <w:t>Ook uitsluiten nevenactiviteit op perc</w:t>
            </w:r>
            <w:r w:rsidR="000A6DED">
              <w:rPr>
                <w:highlight w:val="yellow"/>
              </w:rPr>
              <w:t xml:space="preserve">eel </w:t>
            </w:r>
            <w:proofErr w:type="spellStart"/>
            <w:r w:rsidR="000A6DED" w:rsidRPr="008A1678">
              <w:rPr>
                <w:highlight w:val="yellow"/>
              </w:rPr>
              <w:t>Arkemheenseweg</w:t>
            </w:r>
            <w:proofErr w:type="spellEnd"/>
            <w:r w:rsidR="000A6DED" w:rsidRPr="008A1678">
              <w:rPr>
                <w:highlight w:val="yellow"/>
              </w:rPr>
              <w:t xml:space="preserve"> 10 reg</w:t>
            </w:r>
            <w:r w:rsidR="000A6DED" w:rsidRPr="008A1678">
              <w:rPr>
                <w:highlight w:val="yellow"/>
              </w:rPr>
              <w:t>e</w:t>
            </w:r>
            <w:r w:rsidR="000A6DED" w:rsidRPr="008A1678">
              <w:rPr>
                <w:highlight w:val="yellow"/>
              </w:rPr>
              <w:t>len conform vastgesteld bestemmingsplan.</w:t>
            </w:r>
          </w:p>
          <w:p w:rsidR="00150CA9" w:rsidRPr="00D43179" w:rsidRDefault="00150CA9" w:rsidP="00577D55">
            <w:pPr>
              <w:rPr>
                <w:color w:val="FF0000"/>
              </w:rPr>
            </w:pPr>
            <w:r>
              <w:rPr>
                <w:color w:val="FF0000"/>
              </w:rPr>
              <w:t>Staat bij ambtelijke aanpa</w:t>
            </w:r>
            <w:r>
              <w:rPr>
                <w:color w:val="FF0000"/>
              </w:rPr>
              <w:t>s</w:t>
            </w:r>
            <w:r>
              <w:rPr>
                <w:color w:val="FF0000"/>
              </w:rPr>
              <w:t xml:space="preserve">singen genoemd dus mag nog verwerkt worden. </w:t>
            </w:r>
          </w:p>
        </w:tc>
        <w:tc>
          <w:tcPr>
            <w:tcW w:w="3585" w:type="dxa"/>
          </w:tcPr>
          <w:p w:rsidR="00150CA9" w:rsidRDefault="00B3718E" w:rsidP="00577D55">
            <w:r>
              <w:t>V</w:t>
            </w:r>
            <w:r w:rsidR="00C92152">
              <w:t>erwerkt</w:t>
            </w:r>
          </w:p>
          <w:p w:rsidR="00B3718E" w:rsidRDefault="00B3718E" w:rsidP="00577D55"/>
          <w:p w:rsidR="00B3718E" w:rsidRDefault="00B3718E" w:rsidP="00577D55"/>
          <w:p w:rsidR="00B3718E" w:rsidRDefault="00B3718E" w:rsidP="00577D55"/>
          <w:p w:rsidR="00B3718E" w:rsidRDefault="00B3718E" w:rsidP="00577D55"/>
          <w:p w:rsidR="00B3718E" w:rsidRDefault="00286F6A" w:rsidP="00577D55">
            <w:r>
              <w:t xml:space="preserve">Geen aanpassing. Op de </w:t>
            </w:r>
            <w:proofErr w:type="spellStart"/>
            <w:r>
              <w:t>Arke</w:t>
            </w:r>
            <w:r>
              <w:t>m</w:t>
            </w:r>
            <w:r>
              <w:t>heenseweg</w:t>
            </w:r>
            <w:proofErr w:type="spellEnd"/>
            <w:r>
              <w:t xml:space="preserve"> 10 zijn geen nevenactiv</w:t>
            </w:r>
            <w:r>
              <w:t>i</w:t>
            </w:r>
            <w:r>
              <w:t xml:space="preserve">teiten toegestaan. Dit is in overeenstemming met de partiële herziening. </w:t>
            </w:r>
          </w:p>
          <w:p w:rsidR="00B3718E" w:rsidRDefault="00B3718E" w:rsidP="00577D55"/>
        </w:tc>
      </w:tr>
      <w:tr w:rsidR="00150CA9" w:rsidTr="000A6DED">
        <w:tc>
          <w:tcPr>
            <w:tcW w:w="2393" w:type="dxa"/>
          </w:tcPr>
          <w:p w:rsidR="00150CA9" w:rsidRDefault="00150CA9" w:rsidP="008465CB">
            <w:r>
              <w:t xml:space="preserve">Waterweg 59 en </w:t>
            </w:r>
            <w:proofErr w:type="spellStart"/>
            <w:r>
              <w:t>Hu</w:t>
            </w:r>
            <w:r>
              <w:t>i</w:t>
            </w:r>
            <w:r>
              <w:t>nerschoolweg</w:t>
            </w:r>
            <w:proofErr w:type="spellEnd"/>
            <w:r>
              <w:t xml:space="preserve"> 4 en Roosendaalseweg 162</w:t>
            </w:r>
          </w:p>
        </w:tc>
        <w:tc>
          <w:tcPr>
            <w:tcW w:w="2742" w:type="dxa"/>
          </w:tcPr>
          <w:p w:rsidR="00150CA9" w:rsidRDefault="00150CA9" w:rsidP="008465CB">
            <w:r>
              <w:t>Aanduiding ‘bedrijfswoning’. Deze woning is inmiddels echter gebouwd. Beter juridisch gezien de aandu</w:t>
            </w:r>
            <w:r>
              <w:t>i</w:t>
            </w:r>
            <w:r>
              <w:t>ding eraf halen denk ik, anders mogen ze wellicht nog een woning bouwen…? “Bestaand” gaat dan inmi</w:t>
            </w:r>
            <w:r>
              <w:t>d</w:t>
            </w:r>
            <w:r>
              <w:t>dels goed voor deze perc</w:t>
            </w:r>
            <w:r>
              <w:t>e</w:t>
            </w:r>
            <w:r>
              <w:t>len.</w:t>
            </w:r>
          </w:p>
          <w:p w:rsidR="00150CA9" w:rsidRDefault="00150CA9" w:rsidP="008465CB">
            <w:r>
              <w:t xml:space="preserve">Ligt deze functie aanduiding nog op meer percelen? Bij </w:t>
            </w:r>
            <w:proofErr w:type="spellStart"/>
            <w:r>
              <w:t>Nijkerkerstraat</w:t>
            </w:r>
            <w:proofErr w:type="spellEnd"/>
            <w:r>
              <w:t xml:space="preserve"> 32a kan hij erop blijven, deze bedrijf</w:t>
            </w:r>
            <w:r>
              <w:t>s</w:t>
            </w:r>
            <w:r>
              <w:t xml:space="preserve">woning is nog niet gebouwd </w:t>
            </w:r>
          </w:p>
          <w:p w:rsidR="00150CA9" w:rsidRPr="00D43179" w:rsidRDefault="00150CA9" w:rsidP="008465CB">
            <w:pPr>
              <w:rPr>
                <w:color w:val="FF0000"/>
              </w:rPr>
            </w:pPr>
            <w:r>
              <w:rPr>
                <w:color w:val="FF0000"/>
              </w:rPr>
              <w:t>Formeel mag dit wellicht niet meer gewijzigd worden maar als dit betekent dat we hiermee eventueel mogelijk een extra woning toestaan moeten we dit wel aanpa</w:t>
            </w:r>
            <w:r>
              <w:rPr>
                <w:color w:val="FF0000"/>
              </w:rPr>
              <w:t>s</w:t>
            </w:r>
            <w:r>
              <w:rPr>
                <w:color w:val="FF0000"/>
              </w:rPr>
              <w:t>sen !</w:t>
            </w:r>
          </w:p>
        </w:tc>
        <w:tc>
          <w:tcPr>
            <w:tcW w:w="3585" w:type="dxa"/>
          </w:tcPr>
          <w:p w:rsidR="00050C43" w:rsidRPr="00B3718E" w:rsidRDefault="0001208F" w:rsidP="008465CB">
            <w:pPr>
              <w:rPr>
                <w:color w:val="7030A0"/>
              </w:rPr>
            </w:pPr>
            <w:r w:rsidRPr="00B3718E">
              <w:rPr>
                <w:color w:val="7030A0"/>
              </w:rPr>
              <w:t>Saskia: wil je de aanduiding ‘bedrijf</w:t>
            </w:r>
            <w:r w:rsidRPr="00B3718E">
              <w:rPr>
                <w:color w:val="7030A0"/>
              </w:rPr>
              <w:t>s</w:t>
            </w:r>
            <w:r w:rsidRPr="00B3718E">
              <w:rPr>
                <w:color w:val="7030A0"/>
              </w:rPr>
              <w:t xml:space="preserve">woning’ op de adressen </w:t>
            </w:r>
            <w:r w:rsidR="00050C43" w:rsidRPr="00B3718E">
              <w:rPr>
                <w:color w:val="7030A0"/>
              </w:rPr>
              <w:t>Waterweg 59</w:t>
            </w:r>
            <w:r w:rsidRPr="00B3718E">
              <w:rPr>
                <w:color w:val="7030A0"/>
              </w:rPr>
              <w:t xml:space="preserve">, </w:t>
            </w:r>
            <w:proofErr w:type="spellStart"/>
            <w:r w:rsidR="00050C43" w:rsidRPr="00B3718E">
              <w:rPr>
                <w:color w:val="7030A0"/>
              </w:rPr>
              <w:t>Huinerschoolweg</w:t>
            </w:r>
            <w:proofErr w:type="spellEnd"/>
            <w:r w:rsidR="00050C43" w:rsidRPr="00B3718E">
              <w:rPr>
                <w:color w:val="7030A0"/>
              </w:rPr>
              <w:t xml:space="preserve"> 4 </w:t>
            </w:r>
            <w:r w:rsidRPr="00B3718E">
              <w:rPr>
                <w:color w:val="7030A0"/>
              </w:rPr>
              <w:t>en</w:t>
            </w:r>
          </w:p>
          <w:p w:rsidR="00050C43" w:rsidRPr="000B2406" w:rsidRDefault="00050C43" w:rsidP="008465CB">
            <w:pPr>
              <w:rPr>
                <w:b/>
                <w:color w:val="00B050"/>
              </w:rPr>
            </w:pPr>
            <w:proofErr w:type="spellStart"/>
            <w:r w:rsidRPr="00B3718E">
              <w:rPr>
                <w:color w:val="7030A0"/>
              </w:rPr>
              <w:t>Roosendaalsweg</w:t>
            </w:r>
            <w:proofErr w:type="spellEnd"/>
            <w:r w:rsidRPr="00B3718E">
              <w:rPr>
                <w:color w:val="7030A0"/>
              </w:rPr>
              <w:t xml:space="preserve"> 162</w:t>
            </w:r>
            <w:r w:rsidR="0001208F" w:rsidRPr="00B3718E">
              <w:rPr>
                <w:color w:val="7030A0"/>
              </w:rPr>
              <w:t xml:space="preserve"> verwijderen. Op de </w:t>
            </w:r>
            <w:proofErr w:type="spellStart"/>
            <w:r w:rsidR="0001208F" w:rsidRPr="00B3718E">
              <w:rPr>
                <w:color w:val="7030A0"/>
              </w:rPr>
              <w:t>Nijkerkerstraat</w:t>
            </w:r>
            <w:proofErr w:type="spellEnd"/>
            <w:r w:rsidR="0001208F" w:rsidRPr="00B3718E">
              <w:rPr>
                <w:color w:val="7030A0"/>
              </w:rPr>
              <w:t xml:space="preserve"> 32a kan hij blijven zitten.</w:t>
            </w:r>
            <w:r w:rsidR="000B2406">
              <w:rPr>
                <w:color w:val="7030A0"/>
              </w:rPr>
              <w:t xml:space="preserve"> </w:t>
            </w:r>
            <w:r w:rsidR="000B2406">
              <w:rPr>
                <w:b/>
                <w:color w:val="00B050"/>
              </w:rPr>
              <w:t xml:space="preserve">SL: </w:t>
            </w:r>
            <w:r w:rsidR="00B648FC">
              <w:rPr>
                <w:b/>
                <w:color w:val="00B050"/>
              </w:rPr>
              <w:t>verwerkt</w:t>
            </w:r>
            <w:r w:rsidR="000B2406">
              <w:rPr>
                <w:b/>
                <w:color w:val="00B050"/>
              </w:rPr>
              <w:t>.</w:t>
            </w:r>
          </w:p>
          <w:p w:rsidR="0001208F" w:rsidRDefault="0001208F" w:rsidP="008465CB">
            <w:r>
              <w:t xml:space="preserve">Deze wijziging kan in dit stadium nog prima verwerkt worden omdat de aanduiding ‘bedrijfswoning’ niet wordt verklaard in de regels. Hij zorgt dus alleen maar voor onduidelijkheid. </w:t>
            </w:r>
          </w:p>
        </w:tc>
      </w:tr>
      <w:tr w:rsidR="00150CA9" w:rsidTr="000A6DED">
        <w:tc>
          <w:tcPr>
            <w:tcW w:w="2393" w:type="dxa"/>
          </w:tcPr>
          <w:p w:rsidR="00150CA9" w:rsidRDefault="00150CA9" w:rsidP="008465CB">
            <w:r>
              <w:t>Artikel 1.1</w:t>
            </w:r>
          </w:p>
        </w:tc>
        <w:tc>
          <w:tcPr>
            <w:tcW w:w="2742" w:type="dxa"/>
          </w:tcPr>
          <w:p w:rsidR="00150CA9" w:rsidRDefault="00150CA9" w:rsidP="008465CB">
            <w:r>
              <w:t>staat nu het IMRO nummer van het ontwerp, wordt nog geactualiseerd neem ik aan</w:t>
            </w:r>
          </w:p>
        </w:tc>
        <w:tc>
          <w:tcPr>
            <w:tcW w:w="3585" w:type="dxa"/>
          </w:tcPr>
          <w:p w:rsidR="00150CA9" w:rsidRDefault="00852058" w:rsidP="008465CB">
            <w:r>
              <w:t xml:space="preserve">Verwerkt. </w:t>
            </w:r>
          </w:p>
          <w:p w:rsidR="00852058" w:rsidRPr="000B2406" w:rsidRDefault="00852058" w:rsidP="00852058">
            <w:pPr>
              <w:rPr>
                <w:b/>
                <w:color w:val="00B050"/>
              </w:rPr>
            </w:pPr>
            <w:r w:rsidRPr="00B3718E">
              <w:rPr>
                <w:color w:val="7030A0"/>
              </w:rPr>
              <w:t xml:space="preserve">Saskia, dit is het nieuwe </w:t>
            </w:r>
            <w:proofErr w:type="spellStart"/>
            <w:r w:rsidRPr="00B3718E">
              <w:rPr>
                <w:color w:val="7030A0"/>
              </w:rPr>
              <w:t>imronu</w:t>
            </w:r>
            <w:r w:rsidRPr="00B3718E">
              <w:rPr>
                <w:color w:val="7030A0"/>
              </w:rPr>
              <w:t>m</w:t>
            </w:r>
            <w:r w:rsidRPr="00B3718E">
              <w:rPr>
                <w:color w:val="7030A0"/>
              </w:rPr>
              <w:t>mer</w:t>
            </w:r>
            <w:proofErr w:type="spellEnd"/>
            <w:r w:rsidRPr="00B3718E">
              <w:rPr>
                <w:color w:val="7030A0"/>
              </w:rPr>
              <w:t>: NL.IMRO.0273.BPBGWBuitengebied-VA01</w:t>
            </w:r>
            <w:r w:rsidR="000B2406">
              <w:rPr>
                <w:color w:val="7030A0"/>
              </w:rPr>
              <w:t xml:space="preserve"> </w:t>
            </w:r>
            <w:r w:rsidR="000B2406">
              <w:rPr>
                <w:b/>
                <w:color w:val="00B050"/>
              </w:rPr>
              <w:t>SL: check</w:t>
            </w:r>
          </w:p>
        </w:tc>
      </w:tr>
      <w:tr w:rsidR="00150CA9" w:rsidTr="000A6DED">
        <w:tc>
          <w:tcPr>
            <w:tcW w:w="2393" w:type="dxa"/>
          </w:tcPr>
          <w:p w:rsidR="00150CA9" w:rsidRDefault="00150CA9" w:rsidP="008465CB">
            <w:r>
              <w:t xml:space="preserve">Artikel 1.4 en 1.51 </w:t>
            </w:r>
          </w:p>
        </w:tc>
        <w:tc>
          <w:tcPr>
            <w:tcW w:w="2742" w:type="dxa"/>
          </w:tcPr>
          <w:p w:rsidR="00150CA9" w:rsidRDefault="00150CA9" w:rsidP="008465CB">
            <w:r>
              <w:t xml:space="preserve">begrippen komen volgens </w:t>
            </w:r>
            <w:r>
              <w:lastRenderedPageBreak/>
              <w:t>mij niet voor in het beste</w:t>
            </w:r>
            <w:r>
              <w:t>m</w:t>
            </w:r>
            <w:r>
              <w:t>mingsplan, eruit halen? Anderzijds is het ook niet echt erg dat ze er staan..</w:t>
            </w:r>
          </w:p>
        </w:tc>
        <w:tc>
          <w:tcPr>
            <w:tcW w:w="3585" w:type="dxa"/>
          </w:tcPr>
          <w:p w:rsidR="003B25A6" w:rsidRDefault="0001208F" w:rsidP="0001208F">
            <w:r>
              <w:lastRenderedPageBreak/>
              <w:t xml:space="preserve">Verwerkt. </w:t>
            </w:r>
          </w:p>
          <w:p w:rsidR="00150CA9" w:rsidRDefault="003B25A6" w:rsidP="003B25A6">
            <w:r>
              <w:lastRenderedPageBreak/>
              <w:t xml:space="preserve">Begrip 1.4 </w:t>
            </w:r>
            <w:proofErr w:type="spellStart"/>
            <w:r>
              <w:t>a</w:t>
            </w:r>
            <w:r w:rsidR="0001208F">
              <w:t>anduidingsgrens</w:t>
            </w:r>
            <w:proofErr w:type="spellEnd"/>
            <w:r w:rsidR="0001208F">
              <w:t xml:space="preserve"> laat ik staan. Dat zou bij interpretatie van de kaart handig kunnen zijn. Begrip 1.51 heb ik wel verwijderd. Milieugevoelige objecten komen inderdaad niet voor in de regels. </w:t>
            </w:r>
          </w:p>
        </w:tc>
      </w:tr>
      <w:tr w:rsidR="00150CA9" w:rsidTr="000A6DED">
        <w:tc>
          <w:tcPr>
            <w:tcW w:w="2393" w:type="dxa"/>
          </w:tcPr>
          <w:p w:rsidR="00150CA9" w:rsidRDefault="00150CA9" w:rsidP="008465CB">
            <w:r>
              <w:lastRenderedPageBreak/>
              <w:t>Artikel 1.5 en 1.6</w:t>
            </w:r>
          </w:p>
        </w:tc>
        <w:tc>
          <w:tcPr>
            <w:tcW w:w="2742" w:type="dxa"/>
          </w:tcPr>
          <w:p w:rsidR="00150CA9" w:rsidRDefault="00150CA9" w:rsidP="008465CB">
            <w:r>
              <w:t>in definitie staat dat het in (het hoofdgebouw van) een woning uitgeoefend moet worden. In het beste</w:t>
            </w:r>
            <w:r>
              <w:t>m</w:t>
            </w:r>
            <w:r>
              <w:t xml:space="preserve">mingsplan is echter een vrijstellingsmogelijkheid opgenomen voor een bedrijf of beroep aan huis in een bijgebouw. Kan dit dan, gezien deze definitie? Anders definitie aanpassen naar in een woning of bijgebouw. </w:t>
            </w:r>
          </w:p>
        </w:tc>
        <w:tc>
          <w:tcPr>
            <w:tcW w:w="3585" w:type="dxa"/>
          </w:tcPr>
          <w:p w:rsidR="00150CA9" w:rsidRDefault="00852058" w:rsidP="008465CB">
            <w:r>
              <w:t xml:space="preserve">Verwerkt. </w:t>
            </w:r>
          </w:p>
          <w:p w:rsidR="00852058" w:rsidRDefault="00852058" w:rsidP="00852058">
            <w:r>
              <w:t>Ik heb (het hoofdgebouw van) verwi</w:t>
            </w:r>
            <w:r>
              <w:t>j</w:t>
            </w:r>
            <w:r>
              <w:t>derd. Dan is het binnen een woning toegestaan. Door middel van een afwijking is het dan ook in bijgebo</w:t>
            </w:r>
            <w:r>
              <w:t>u</w:t>
            </w:r>
            <w:r>
              <w:t xml:space="preserve">wen toegestaan. Als je dat opneemt hier in de begripsbepalingen heb je weer kans dat het onduidelijk is of het nu bij recht mag of </w:t>
            </w:r>
            <w:proofErr w:type="spellStart"/>
            <w:r>
              <w:t>dmv</w:t>
            </w:r>
            <w:proofErr w:type="spellEnd"/>
            <w:r>
              <w:t xml:space="preserve"> een afwijking.</w:t>
            </w:r>
          </w:p>
        </w:tc>
      </w:tr>
      <w:tr w:rsidR="00150CA9" w:rsidTr="000A6DED">
        <w:tc>
          <w:tcPr>
            <w:tcW w:w="2393" w:type="dxa"/>
          </w:tcPr>
          <w:p w:rsidR="00150CA9" w:rsidRDefault="00150CA9" w:rsidP="008465CB">
            <w:r>
              <w:t>Artikel 3.6.7 en 4.6.7 onder e</w:t>
            </w:r>
          </w:p>
        </w:tc>
        <w:tc>
          <w:tcPr>
            <w:tcW w:w="2742" w:type="dxa"/>
          </w:tcPr>
          <w:p w:rsidR="00150CA9" w:rsidRDefault="00150CA9" w:rsidP="008465CB">
            <w:r>
              <w:t xml:space="preserve">verwijzing naar 4, dit moet zijn punt d </w:t>
            </w:r>
          </w:p>
        </w:tc>
        <w:tc>
          <w:tcPr>
            <w:tcW w:w="3585" w:type="dxa"/>
          </w:tcPr>
          <w:p w:rsidR="00150CA9" w:rsidRDefault="00852058" w:rsidP="008465CB">
            <w:r>
              <w:t>verwerkt</w:t>
            </w:r>
          </w:p>
        </w:tc>
      </w:tr>
      <w:tr w:rsidR="00150CA9" w:rsidTr="000A6DED">
        <w:tc>
          <w:tcPr>
            <w:tcW w:w="2393" w:type="dxa"/>
          </w:tcPr>
          <w:p w:rsidR="00150CA9" w:rsidRDefault="00150CA9" w:rsidP="008465CB">
            <w:r>
              <w:t>Diverse artikelen bedri</w:t>
            </w:r>
            <w:r>
              <w:t>j</w:t>
            </w:r>
            <w:r>
              <w:t>ven</w:t>
            </w:r>
          </w:p>
        </w:tc>
        <w:tc>
          <w:tcPr>
            <w:tcW w:w="2742" w:type="dxa"/>
          </w:tcPr>
          <w:p w:rsidR="00150CA9" w:rsidRPr="005406E0" w:rsidRDefault="00150CA9" w:rsidP="005406E0">
            <w:pPr>
              <w:autoSpaceDE w:val="0"/>
              <w:autoSpaceDN w:val="0"/>
              <w:adjustRightInd w:val="0"/>
              <w:rPr>
                <w:rFonts w:ascii="TrebuchetMS" w:hAnsi="TrebuchetMS" w:cs="TrebuchetMS"/>
                <w:szCs w:val="20"/>
              </w:rPr>
            </w:pPr>
            <w:r>
              <w:rPr>
                <w:rFonts w:ascii="TrebuchetMS" w:hAnsi="TrebuchetMS" w:cs="TrebuchetMS"/>
                <w:szCs w:val="20"/>
              </w:rPr>
              <w:t>er is nu toegevoegd “met dien verstande dat per bestemmingsvlak slechts één bedrijf is toegestaan, tenzij anders is aangeg</w:t>
            </w:r>
            <w:r>
              <w:rPr>
                <w:rFonts w:ascii="TrebuchetMS" w:hAnsi="TrebuchetMS" w:cs="TrebuchetMS"/>
                <w:szCs w:val="20"/>
              </w:rPr>
              <w:t>e</w:t>
            </w:r>
            <w:r>
              <w:rPr>
                <w:rFonts w:ascii="TrebuchetMS" w:hAnsi="TrebuchetMS" w:cs="TrebuchetMS"/>
                <w:szCs w:val="20"/>
              </w:rPr>
              <w:t>ven”. Dit “tenzij anders is aangegeven” is volgens mij overbodig, en zat ook niet in het geldende plan, altijd 1 bedrijf, soms met meerdere takken, maar van 1 eig</w:t>
            </w:r>
            <w:r>
              <w:rPr>
                <w:rFonts w:ascii="TrebuchetMS" w:hAnsi="TrebuchetMS" w:cs="TrebuchetMS"/>
                <w:szCs w:val="20"/>
              </w:rPr>
              <w:t>e</w:t>
            </w:r>
            <w:r>
              <w:rPr>
                <w:rFonts w:ascii="TrebuchetMS" w:hAnsi="TrebuchetMS" w:cs="TrebuchetMS"/>
                <w:szCs w:val="20"/>
              </w:rPr>
              <w:t xml:space="preserve">naar. </w:t>
            </w:r>
          </w:p>
        </w:tc>
        <w:tc>
          <w:tcPr>
            <w:tcW w:w="3585" w:type="dxa"/>
          </w:tcPr>
          <w:p w:rsidR="00150CA9" w:rsidRDefault="00852058" w:rsidP="005406E0">
            <w:pPr>
              <w:autoSpaceDE w:val="0"/>
              <w:autoSpaceDN w:val="0"/>
              <w:adjustRightInd w:val="0"/>
              <w:rPr>
                <w:rFonts w:ascii="TrebuchetMS" w:hAnsi="TrebuchetMS" w:cs="TrebuchetMS"/>
                <w:szCs w:val="20"/>
              </w:rPr>
            </w:pPr>
            <w:r>
              <w:rPr>
                <w:rFonts w:ascii="TrebuchetMS" w:hAnsi="TrebuchetMS" w:cs="TrebuchetMS"/>
                <w:szCs w:val="20"/>
              </w:rPr>
              <w:t>Verwerkt. ‘tenzij anders is aangeg</w:t>
            </w:r>
            <w:r>
              <w:rPr>
                <w:rFonts w:ascii="TrebuchetMS" w:hAnsi="TrebuchetMS" w:cs="TrebuchetMS"/>
                <w:szCs w:val="20"/>
              </w:rPr>
              <w:t>e</w:t>
            </w:r>
            <w:r>
              <w:rPr>
                <w:rFonts w:ascii="TrebuchetMS" w:hAnsi="TrebuchetMS" w:cs="TrebuchetMS"/>
                <w:szCs w:val="20"/>
              </w:rPr>
              <w:t>ven’ is op de bedoelde locaties ve</w:t>
            </w:r>
            <w:r>
              <w:rPr>
                <w:rFonts w:ascii="TrebuchetMS" w:hAnsi="TrebuchetMS" w:cs="TrebuchetMS"/>
                <w:szCs w:val="20"/>
              </w:rPr>
              <w:t>r</w:t>
            </w:r>
            <w:r>
              <w:rPr>
                <w:rFonts w:ascii="TrebuchetMS" w:hAnsi="TrebuchetMS" w:cs="TrebuchetMS"/>
                <w:szCs w:val="20"/>
              </w:rPr>
              <w:t>wijderd.</w:t>
            </w:r>
          </w:p>
        </w:tc>
      </w:tr>
      <w:tr w:rsidR="00150CA9" w:rsidTr="000A6DED">
        <w:tc>
          <w:tcPr>
            <w:tcW w:w="2393" w:type="dxa"/>
          </w:tcPr>
          <w:p w:rsidR="00150CA9" w:rsidRDefault="00150CA9" w:rsidP="008465CB">
            <w:r>
              <w:t>Artikel 6 en 7</w:t>
            </w:r>
          </w:p>
        </w:tc>
        <w:tc>
          <w:tcPr>
            <w:tcW w:w="2742" w:type="dxa"/>
          </w:tcPr>
          <w:p w:rsidR="00150CA9" w:rsidRDefault="00150CA9" w:rsidP="008465CB">
            <w:r>
              <w:t xml:space="preserve">in de beoordeling van zienswijze 132 staat dat een paar soorten bedrijven algemeen van landelijk bedrijf naar regulier bedrijf moeten. Ik zie sommige hiervan nu nog wel bij landelijk bedrijf staan, verplaatsen naar regulier </w:t>
            </w:r>
          </w:p>
          <w:p w:rsidR="00150CA9" w:rsidRDefault="00150CA9" w:rsidP="008465CB">
            <w:r>
              <w:t>bedrijf. Dan ook op verbee</w:t>
            </w:r>
            <w:r>
              <w:t>l</w:t>
            </w:r>
            <w:r>
              <w:t>ding aanpassen..</w:t>
            </w:r>
          </w:p>
        </w:tc>
        <w:tc>
          <w:tcPr>
            <w:tcW w:w="3585" w:type="dxa"/>
          </w:tcPr>
          <w:p w:rsidR="00656237" w:rsidRPr="00AF0FD0" w:rsidRDefault="00AF0FD0" w:rsidP="008465CB">
            <w:pPr>
              <w:rPr>
                <w:b/>
              </w:rPr>
            </w:pPr>
            <w:r w:rsidRPr="00AF0FD0">
              <w:t>Verwerkt</w:t>
            </w:r>
          </w:p>
        </w:tc>
      </w:tr>
      <w:tr w:rsidR="00150CA9" w:rsidTr="000A6DED">
        <w:tc>
          <w:tcPr>
            <w:tcW w:w="2393" w:type="dxa"/>
          </w:tcPr>
          <w:p w:rsidR="00150CA9" w:rsidRDefault="00150CA9" w:rsidP="008465CB">
            <w:r>
              <w:t>Artikel 8</w:t>
            </w:r>
          </w:p>
        </w:tc>
        <w:tc>
          <w:tcPr>
            <w:tcW w:w="2742" w:type="dxa"/>
          </w:tcPr>
          <w:p w:rsidR="00150CA9" w:rsidRDefault="00150CA9" w:rsidP="008465CB">
            <w:r>
              <w:t>bij dit artikel (detailhandel) staat de afwijkingsbevoeg</w:t>
            </w:r>
            <w:r>
              <w:t>d</w:t>
            </w:r>
            <w:r>
              <w:t>heid “vervangende nieu</w:t>
            </w:r>
            <w:r>
              <w:t>w</w:t>
            </w:r>
            <w:r>
              <w:t xml:space="preserve">bouw van bijgebouwen” niet, bij andere bedrijven wel, hier ook opnemen, want is geen reden voor lijkt me. </w:t>
            </w:r>
          </w:p>
        </w:tc>
        <w:tc>
          <w:tcPr>
            <w:tcW w:w="3585" w:type="dxa"/>
          </w:tcPr>
          <w:p w:rsidR="00150CA9" w:rsidRPr="006D0E52" w:rsidRDefault="006D0E52" w:rsidP="008465CB">
            <w:r>
              <w:t>Geen aanpassing. Hij staat er nam</w:t>
            </w:r>
            <w:r>
              <w:t>e</w:t>
            </w:r>
            <w:r>
              <w:t>lijk wel onder sublid 8.4.8</w:t>
            </w:r>
          </w:p>
        </w:tc>
      </w:tr>
      <w:tr w:rsidR="00150CA9" w:rsidTr="000A6DED">
        <w:tc>
          <w:tcPr>
            <w:tcW w:w="2393" w:type="dxa"/>
          </w:tcPr>
          <w:p w:rsidR="00150CA9" w:rsidRDefault="00150CA9" w:rsidP="008465CB">
            <w:r>
              <w:t>Artikel 13 Dagrecreatie</w:t>
            </w:r>
          </w:p>
        </w:tc>
        <w:tc>
          <w:tcPr>
            <w:tcW w:w="2742" w:type="dxa"/>
          </w:tcPr>
          <w:p w:rsidR="00150CA9" w:rsidRDefault="00150CA9" w:rsidP="008465CB">
            <w:r>
              <w:t>tekst staat niet goed, nu mag elke vorm van dagr</w:t>
            </w:r>
            <w:r>
              <w:t>e</w:t>
            </w:r>
            <w:r>
              <w:t>creatie binnen bestemming. Zie geldend plan, alleen vormen van recreatie waar de aanduiding over gaat. Geldt deze fout wellicht ook voor andere bestemmi</w:t>
            </w:r>
            <w:r>
              <w:t>n</w:t>
            </w:r>
            <w:r>
              <w:t>gen? Checken</w:t>
            </w:r>
          </w:p>
          <w:p w:rsidR="00150CA9" w:rsidRPr="007C6B12" w:rsidRDefault="00150CA9" w:rsidP="008465CB">
            <w:pPr>
              <w:rPr>
                <w:color w:val="FF0000"/>
              </w:rPr>
            </w:pPr>
            <w:r>
              <w:rPr>
                <w:color w:val="FF0000"/>
              </w:rPr>
              <w:lastRenderedPageBreak/>
              <w:t>Mogen we formeel wellicht niet meer aanpassen maar staat er nu echt fout, dus laten we dat maar wel doen, conform geldend plan</w:t>
            </w:r>
          </w:p>
        </w:tc>
        <w:tc>
          <w:tcPr>
            <w:tcW w:w="3585" w:type="dxa"/>
          </w:tcPr>
          <w:p w:rsidR="00150CA9" w:rsidRPr="00286F6A" w:rsidRDefault="00286F6A" w:rsidP="008465CB">
            <w:r w:rsidRPr="00286F6A">
              <w:lastRenderedPageBreak/>
              <w:t>Na overleg met Jan is deze aanpa</w:t>
            </w:r>
            <w:r w:rsidRPr="00286F6A">
              <w:t>s</w:t>
            </w:r>
            <w:r w:rsidRPr="00286F6A">
              <w:t xml:space="preserve">sing niet verwerkt. </w:t>
            </w:r>
          </w:p>
          <w:p w:rsidR="004E1BC0" w:rsidRDefault="00224437" w:rsidP="00286F6A">
            <w:r w:rsidRPr="00286F6A">
              <w:t xml:space="preserve">Deze aanpassing is m.i. over de grens en kan niet meer worden doorgevoerd. Eigenaren hebben de ruime mogelijkheden gezien en hebben misschien om deze reden geen zienswijze ingestuurd. Als ze in beroep gaan heb je geen enkele </w:t>
            </w:r>
            <w:r w:rsidRPr="00286F6A">
              <w:lastRenderedPageBreak/>
              <w:t>motivatie waarom je dit hebt gewi</w:t>
            </w:r>
            <w:r w:rsidRPr="00286F6A">
              <w:t>j</w:t>
            </w:r>
            <w:r w:rsidRPr="00286F6A">
              <w:t>zigd. De enkele reden zo stond het ook in het vigerende plan is m.i. onvoldoende. Dit kan na vaststelling niet meer aangepast worden.</w:t>
            </w:r>
          </w:p>
        </w:tc>
      </w:tr>
      <w:tr w:rsidR="00150CA9" w:rsidTr="000A6DED">
        <w:tc>
          <w:tcPr>
            <w:tcW w:w="2393" w:type="dxa"/>
          </w:tcPr>
          <w:p w:rsidR="00150CA9" w:rsidRDefault="00150CA9" w:rsidP="008465CB">
            <w:r>
              <w:lastRenderedPageBreak/>
              <w:t>Bijlage 2 – Zuidervel</w:t>
            </w:r>
            <w:r>
              <w:t>d</w:t>
            </w:r>
            <w:r>
              <w:t>weg 6</w:t>
            </w:r>
          </w:p>
        </w:tc>
        <w:tc>
          <w:tcPr>
            <w:tcW w:w="2742" w:type="dxa"/>
          </w:tcPr>
          <w:p w:rsidR="00150CA9" w:rsidRDefault="00150CA9" w:rsidP="003314A9">
            <w:r>
              <w:t xml:space="preserve">Zuiderveldweg 6… dit is het zwembad !! staat er fout in (transformator huisje..) R DR - </w:t>
            </w:r>
            <w:proofErr w:type="spellStart"/>
            <w:r>
              <w:t>zb</w:t>
            </w:r>
            <w:proofErr w:type="spellEnd"/>
            <w:r>
              <w:t xml:space="preserve"> (zwembad) moet dus oppervlakte zijn van 3466m². Transformator station moet uit de bijlage, want in dit artikel wordt niet verwezen naar de bijlage. </w:t>
            </w:r>
          </w:p>
        </w:tc>
        <w:tc>
          <w:tcPr>
            <w:tcW w:w="3585" w:type="dxa"/>
          </w:tcPr>
          <w:p w:rsidR="00150CA9" w:rsidRDefault="00224437" w:rsidP="003314A9">
            <w:r>
              <w:t>verwerkt</w:t>
            </w:r>
          </w:p>
        </w:tc>
      </w:tr>
      <w:tr w:rsidR="00150CA9" w:rsidTr="000A6DED">
        <w:tc>
          <w:tcPr>
            <w:tcW w:w="2393" w:type="dxa"/>
          </w:tcPr>
          <w:p w:rsidR="00150CA9" w:rsidRDefault="00150CA9" w:rsidP="008465CB">
            <w:r>
              <w:t xml:space="preserve">Bijlage 2 – </w:t>
            </w:r>
            <w:proofErr w:type="spellStart"/>
            <w:r>
              <w:t>Huinerweg</w:t>
            </w:r>
            <w:proofErr w:type="spellEnd"/>
            <w:r>
              <w:t xml:space="preserve"> 8</w:t>
            </w:r>
          </w:p>
        </w:tc>
        <w:tc>
          <w:tcPr>
            <w:tcW w:w="2742" w:type="dxa"/>
          </w:tcPr>
          <w:p w:rsidR="00150CA9" w:rsidRDefault="00150CA9" w:rsidP="003314A9">
            <w:proofErr w:type="spellStart"/>
            <w:r>
              <w:t>Huinerweg</w:t>
            </w:r>
            <w:proofErr w:type="spellEnd"/>
            <w:r>
              <w:t xml:space="preserve"> 8 eruit, zie ook eerste opmerking verbee</w:t>
            </w:r>
            <w:r>
              <w:t>l</w:t>
            </w:r>
            <w:r>
              <w:t xml:space="preserve">ding. </w:t>
            </w:r>
          </w:p>
        </w:tc>
        <w:tc>
          <w:tcPr>
            <w:tcW w:w="3585" w:type="dxa"/>
          </w:tcPr>
          <w:p w:rsidR="00150CA9" w:rsidRDefault="00224437" w:rsidP="003314A9">
            <w:r>
              <w:t xml:space="preserve">Geen aanpassing, dit adres stond al niet meer in de bijlage. </w:t>
            </w:r>
          </w:p>
        </w:tc>
      </w:tr>
      <w:tr w:rsidR="00150CA9" w:rsidTr="000A6DED">
        <w:tc>
          <w:tcPr>
            <w:tcW w:w="2393" w:type="dxa"/>
          </w:tcPr>
          <w:p w:rsidR="00150CA9" w:rsidRDefault="00150CA9" w:rsidP="008465CB">
            <w:r>
              <w:t xml:space="preserve">Bijlage 2 – Vleessteeg 1 en 3 </w:t>
            </w:r>
          </w:p>
        </w:tc>
        <w:tc>
          <w:tcPr>
            <w:tcW w:w="2742" w:type="dxa"/>
          </w:tcPr>
          <w:p w:rsidR="00150CA9" w:rsidRDefault="00150CA9" w:rsidP="003314A9">
            <w:r>
              <w:t>voor Vleessteeg 1 en 3 opnemen dat hier ook geen uitbreiding meer mag, zoals bijv. bij Waterweg 59.</w:t>
            </w:r>
          </w:p>
          <w:p w:rsidR="00150CA9" w:rsidRPr="00BF3CE8" w:rsidRDefault="00150CA9" w:rsidP="003314A9">
            <w:pPr>
              <w:rPr>
                <w:color w:val="FF0000"/>
              </w:rPr>
            </w:pPr>
            <w:r>
              <w:rPr>
                <w:color w:val="FF0000"/>
              </w:rPr>
              <w:t xml:space="preserve">Dit kunnen we nog wel aanpassen, </w:t>
            </w:r>
            <w:proofErr w:type="spellStart"/>
            <w:r>
              <w:rPr>
                <w:color w:val="FF0000"/>
              </w:rPr>
              <w:t>ivm</w:t>
            </w:r>
            <w:proofErr w:type="spellEnd"/>
            <w:r>
              <w:rPr>
                <w:color w:val="FF0000"/>
              </w:rPr>
              <w:t xml:space="preserve"> zienswijze zijn de bedrijven gesplitst. </w:t>
            </w:r>
          </w:p>
        </w:tc>
        <w:tc>
          <w:tcPr>
            <w:tcW w:w="3585" w:type="dxa"/>
          </w:tcPr>
          <w:p w:rsidR="00150CA9" w:rsidRDefault="00224437" w:rsidP="003314A9">
            <w:r>
              <w:t>verwerkt</w:t>
            </w:r>
          </w:p>
        </w:tc>
      </w:tr>
      <w:tr w:rsidR="00150CA9" w:rsidTr="000A6DED">
        <w:tc>
          <w:tcPr>
            <w:tcW w:w="2393" w:type="dxa"/>
          </w:tcPr>
          <w:p w:rsidR="00150CA9" w:rsidRDefault="00150CA9" w:rsidP="008465CB">
            <w:r>
              <w:t>Bijlage 2 – Van Gee</w:t>
            </w:r>
            <w:r>
              <w:t>n</w:t>
            </w:r>
            <w:r>
              <w:t>straat nabij sportco</w:t>
            </w:r>
            <w:r>
              <w:t>m</w:t>
            </w:r>
            <w:r>
              <w:t>plex</w:t>
            </w:r>
          </w:p>
        </w:tc>
        <w:tc>
          <w:tcPr>
            <w:tcW w:w="2742" w:type="dxa"/>
          </w:tcPr>
          <w:p w:rsidR="00150CA9" w:rsidRDefault="00150CA9" w:rsidP="003314A9">
            <w:r>
              <w:t xml:space="preserve">deze kan eruit, bestaat niet meer. Was al uit regels gehaald. </w:t>
            </w:r>
          </w:p>
        </w:tc>
        <w:tc>
          <w:tcPr>
            <w:tcW w:w="3585" w:type="dxa"/>
          </w:tcPr>
          <w:p w:rsidR="00150CA9" w:rsidRDefault="00224437" w:rsidP="003314A9">
            <w:r>
              <w:t>Geen aanpassing, dit adres stond al niet meer in de bijlage.</w:t>
            </w:r>
          </w:p>
        </w:tc>
      </w:tr>
      <w:tr w:rsidR="00150CA9" w:rsidTr="000A6DED">
        <w:tc>
          <w:tcPr>
            <w:tcW w:w="2393" w:type="dxa"/>
          </w:tcPr>
          <w:p w:rsidR="00150CA9" w:rsidRDefault="00150CA9" w:rsidP="008465CB">
            <w:r>
              <w:t xml:space="preserve">Bijlage 2 – </w:t>
            </w:r>
            <w:proofErr w:type="spellStart"/>
            <w:r>
              <w:t>Voorthuize</w:t>
            </w:r>
            <w:r>
              <w:t>r</w:t>
            </w:r>
            <w:r>
              <w:t>straat</w:t>
            </w:r>
            <w:proofErr w:type="spellEnd"/>
            <w:r>
              <w:t xml:space="preserve"> 244</w:t>
            </w:r>
          </w:p>
        </w:tc>
        <w:tc>
          <w:tcPr>
            <w:tcW w:w="2742" w:type="dxa"/>
          </w:tcPr>
          <w:p w:rsidR="00150CA9" w:rsidRDefault="00150CA9" w:rsidP="003314A9">
            <w:r>
              <w:t>dit is (naar aanleiding van zienswijze) vleesbewe</w:t>
            </w:r>
            <w:r>
              <w:t>r</w:t>
            </w:r>
            <w:r>
              <w:t xml:space="preserve">kingsbedrijf geworden. Ook nog aanpassen in bijlage 2. </w:t>
            </w:r>
          </w:p>
        </w:tc>
        <w:tc>
          <w:tcPr>
            <w:tcW w:w="3585" w:type="dxa"/>
          </w:tcPr>
          <w:p w:rsidR="00224437" w:rsidRDefault="00224437" w:rsidP="003314A9">
            <w:r>
              <w:t>verwerkt</w:t>
            </w:r>
          </w:p>
          <w:p w:rsidR="00150CA9" w:rsidRPr="00224437" w:rsidRDefault="00150CA9" w:rsidP="00224437">
            <w:pPr>
              <w:jc w:val="center"/>
            </w:pPr>
          </w:p>
        </w:tc>
      </w:tr>
      <w:tr w:rsidR="00150CA9" w:rsidTr="000A6DED">
        <w:tc>
          <w:tcPr>
            <w:tcW w:w="2393" w:type="dxa"/>
          </w:tcPr>
          <w:p w:rsidR="00150CA9" w:rsidRDefault="00150CA9" w:rsidP="008465CB">
            <w:r>
              <w:t xml:space="preserve">Bijlage 2 – </w:t>
            </w:r>
            <w:proofErr w:type="spellStart"/>
            <w:r>
              <w:t>Voorthuize</w:t>
            </w:r>
            <w:r>
              <w:t>r</w:t>
            </w:r>
            <w:r>
              <w:t>straat</w:t>
            </w:r>
            <w:proofErr w:type="spellEnd"/>
            <w:r>
              <w:t xml:space="preserve"> 194</w:t>
            </w:r>
          </w:p>
        </w:tc>
        <w:tc>
          <w:tcPr>
            <w:tcW w:w="2742" w:type="dxa"/>
          </w:tcPr>
          <w:p w:rsidR="00150CA9" w:rsidRDefault="00150CA9" w:rsidP="003314A9">
            <w:r>
              <w:t xml:space="preserve">de aanduiding </w:t>
            </w:r>
            <w:proofErr w:type="spellStart"/>
            <w:r>
              <w:t>sb-bhr</w:t>
            </w:r>
            <w:proofErr w:type="spellEnd"/>
            <w:r>
              <w:t xml:space="preserve"> zie ik niet in de regels terugk</w:t>
            </w:r>
            <w:r>
              <w:t>o</w:t>
            </w:r>
            <w:r>
              <w:t>men!?</w:t>
            </w:r>
          </w:p>
        </w:tc>
        <w:tc>
          <w:tcPr>
            <w:tcW w:w="3585" w:type="dxa"/>
          </w:tcPr>
          <w:p w:rsidR="00150CA9" w:rsidRDefault="00963610" w:rsidP="003314A9">
            <w:r>
              <w:t xml:space="preserve">Verwerkt. Aanduiding toegevoegd aan de bestemming ‘Bedrijf’. </w:t>
            </w:r>
          </w:p>
        </w:tc>
      </w:tr>
      <w:tr w:rsidR="000A6DED" w:rsidTr="000A6DED">
        <w:tc>
          <w:tcPr>
            <w:tcW w:w="2393" w:type="dxa"/>
          </w:tcPr>
          <w:p w:rsidR="000A6DED" w:rsidRPr="00094593" w:rsidRDefault="000A6DED" w:rsidP="00AB0DEE">
            <w:pPr>
              <w:rPr>
                <w:highlight w:val="yellow"/>
              </w:rPr>
            </w:pPr>
            <w:r w:rsidRPr="00094593">
              <w:rPr>
                <w:highlight w:val="yellow"/>
              </w:rPr>
              <w:t>Bijlage 2</w:t>
            </w:r>
          </w:p>
        </w:tc>
        <w:tc>
          <w:tcPr>
            <w:tcW w:w="2742" w:type="dxa"/>
          </w:tcPr>
          <w:p w:rsidR="000A6DED" w:rsidRPr="00094593" w:rsidRDefault="000A6DED" w:rsidP="00AB0DEE">
            <w:pPr>
              <w:rPr>
                <w:highlight w:val="yellow"/>
              </w:rPr>
            </w:pPr>
            <w:r w:rsidRPr="00094593">
              <w:rPr>
                <w:highlight w:val="yellow"/>
              </w:rPr>
              <w:t>Op basis van de beoord</w:t>
            </w:r>
            <w:r w:rsidRPr="00094593">
              <w:rPr>
                <w:highlight w:val="yellow"/>
              </w:rPr>
              <w:t>e</w:t>
            </w:r>
            <w:r w:rsidRPr="00094593">
              <w:rPr>
                <w:highlight w:val="yellow"/>
              </w:rPr>
              <w:t xml:space="preserve">ling van de zienswijze lijkt hier uitsluitend uitbreiding met 25% uitgesloten te worden. De uitbreiding met recht, van 10%, wordt in de beoordeling niet uitgesloten. Richting indiener </w:t>
            </w:r>
            <w:r>
              <w:rPr>
                <w:highlight w:val="yellow"/>
              </w:rPr>
              <w:t xml:space="preserve">is het netter om </w:t>
            </w:r>
            <w:r w:rsidRPr="00094593">
              <w:rPr>
                <w:highlight w:val="yellow"/>
              </w:rPr>
              <w:t>overeenkomstig de beoordeli</w:t>
            </w:r>
            <w:r>
              <w:rPr>
                <w:highlight w:val="yellow"/>
              </w:rPr>
              <w:t xml:space="preserve">ng van de zienswijze te handelen. De </w:t>
            </w:r>
            <w:r w:rsidRPr="00094593">
              <w:rPr>
                <w:highlight w:val="yellow"/>
              </w:rPr>
              <w:t xml:space="preserve">uitsluiting van hetgeen bepaald onder 8.2.2. onder a </w:t>
            </w:r>
            <w:r>
              <w:rPr>
                <w:highlight w:val="yellow"/>
              </w:rPr>
              <w:t xml:space="preserve">dient dan ook </w:t>
            </w:r>
            <w:r w:rsidRPr="00094593">
              <w:rPr>
                <w:highlight w:val="yellow"/>
              </w:rPr>
              <w:t xml:space="preserve">ongedaan gemaakt </w:t>
            </w:r>
            <w:r>
              <w:rPr>
                <w:highlight w:val="yellow"/>
              </w:rPr>
              <w:t xml:space="preserve">te </w:t>
            </w:r>
            <w:r w:rsidRPr="00094593">
              <w:rPr>
                <w:highlight w:val="yellow"/>
              </w:rPr>
              <w:t xml:space="preserve">worden. </w:t>
            </w:r>
          </w:p>
        </w:tc>
        <w:tc>
          <w:tcPr>
            <w:tcW w:w="3585" w:type="dxa"/>
          </w:tcPr>
          <w:p w:rsidR="00436E95" w:rsidRDefault="00436E95" w:rsidP="003A279D">
            <w:r>
              <w:t>Verwerkt</w:t>
            </w:r>
          </w:p>
          <w:p w:rsidR="00D82A1D" w:rsidRDefault="003A279D" w:rsidP="003A279D">
            <w:r>
              <w:t>Opmerking g</w:t>
            </w:r>
            <w:r w:rsidR="00D82A1D">
              <w:t xml:space="preserve">aat over de </w:t>
            </w:r>
            <w:proofErr w:type="spellStart"/>
            <w:r w:rsidR="00D82A1D">
              <w:t>Huinere</w:t>
            </w:r>
            <w:r w:rsidR="00D82A1D">
              <w:t>n</w:t>
            </w:r>
            <w:r>
              <w:t>kweg</w:t>
            </w:r>
            <w:proofErr w:type="spellEnd"/>
            <w:r>
              <w:t xml:space="preserve"> 6, zienswijzenummer</w:t>
            </w:r>
            <w:r w:rsidR="00D82A1D">
              <w:t xml:space="preserve"> 43</w:t>
            </w:r>
            <w:r>
              <w:t>.</w:t>
            </w:r>
          </w:p>
          <w:p w:rsidR="003A279D" w:rsidRDefault="003A279D" w:rsidP="003A279D">
            <w:r>
              <w:t xml:space="preserve">In bijlage 2 is opgenomen </w:t>
            </w:r>
            <w:r w:rsidR="00436E95">
              <w:t>dat to</w:t>
            </w:r>
            <w:r w:rsidR="00436E95">
              <w:t>e</w:t>
            </w:r>
            <w:r w:rsidR="00436E95">
              <w:t xml:space="preserve">passing van de afwijking uit lid 8.4 niet is toegestaan. </w:t>
            </w:r>
          </w:p>
        </w:tc>
      </w:tr>
      <w:tr w:rsidR="000A6DED" w:rsidTr="000A6DED">
        <w:tc>
          <w:tcPr>
            <w:tcW w:w="2393" w:type="dxa"/>
          </w:tcPr>
          <w:p w:rsidR="000A6DED" w:rsidRPr="00094593" w:rsidRDefault="000A6DED" w:rsidP="00AB0DEE">
            <w:pPr>
              <w:rPr>
                <w:highlight w:val="yellow"/>
              </w:rPr>
            </w:pPr>
            <w:r>
              <w:rPr>
                <w:highlight w:val="yellow"/>
              </w:rPr>
              <w:t>Zuiderzeestraatweg 9</w:t>
            </w:r>
          </w:p>
        </w:tc>
        <w:tc>
          <w:tcPr>
            <w:tcW w:w="2742" w:type="dxa"/>
          </w:tcPr>
          <w:p w:rsidR="000A6DED" w:rsidRPr="00E0737C" w:rsidRDefault="000A6DED" w:rsidP="00AB0DEE">
            <w:pPr>
              <w:rPr>
                <w:highlight w:val="yellow"/>
              </w:rPr>
            </w:pPr>
            <w:r>
              <w:rPr>
                <w:highlight w:val="yellow"/>
              </w:rPr>
              <w:t>Regelen dat voor deze twee-aan-een gebouwde woningen een maximale inhoudsmaat van 880 m</w:t>
            </w:r>
            <w:r w:rsidRPr="00E0737C">
              <w:rPr>
                <w:highlight w:val="yellow"/>
                <w:vertAlign w:val="superscript"/>
              </w:rPr>
              <w:t>3</w:t>
            </w:r>
            <w:r>
              <w:rPr>
                <w:highlight w:val="yellow"/>
                <w:vertAlign w:val="superscript"/>
              </w:rPr>
              <w:t xml:space="preserve"> </w:t>
            </w:r>
            <w:r>
              <w:rPr>
                <w:highlight w:val="yellow"/>
              </w:rPr>
              <w:t>van toepassing is.  Conform ambtshalve wijzigingen</w:t>
            </w:r>
          </w:p>
        </w:tc>
        <w:tc>
          <w:tcPr>
            <w:tcW w:w="3585" w:type="dxa"/>
          </w:tcPr>
          <w:p w:rsidR="000A6DED" w:rsidRDefault="00D82A1D" w:rsidP="003314A9">
            <w:r>
              <w:t>V</w:t>
            </w:r>
            <w:r w:rsidR="008405C1">
              <w:t>erwerkt</w:t>
            </w:r>
          </w:p>
        </w:tc>
      </w:tr>
    </w:tbl>
    <w:p w:rsidR="000A6DED" w:rsidRDefault="000A6DED" w:rsidP="008465CB"/>
    <w:p w:rsidR="00232968" w:rsidRPr="00232968" w:rsidRDefault="00232968" w:rsidP="008465CB">
      <w:pPr>
        <w:rPr>
          <w:i/>
        </w:rPr>
      </w:pPr>
      <w:r>
        <w:rPr>
          <w:i/>
        </w:rPr>
        <w:t>Verbeelding</w:t>
      </w:r>
    </w:p>
    <w:tbl>
      <w:tblPr>
        <w:tblStyle w:val="Tabelraster"/>
        <w:tblW w:w="0" w:type="auto"/>
        <w:tblLook w:val="04A0" w:firstRow="1" w:lastRow="0" w:firstColumn="1" w:lastColumn="0" w:noHBand="0" w:noVBand="1"/>
      </w:tblPr>
      <w:tblGrid>
        <w:gridCol w:w="3133"/>
        <w:gridCol w:w="3153"/>
        <w:gridCol w:w="2434"/>
      </w:tblGrid>
      <w:tr w:rsidR="00963610" w:rsidTr="00963610">
        <w:tc>
          <w:tcPr>
            <w:tcW w:w="3133" w:type="dxa"/>
          </w:tcPr>
          <w:p w:rsidR="00963610" w:rsidRDefault="00963610" w:rsidP="00AA5CEC">
            <w:proofErr w:type="spellStart"/>
            <w:r>
              <w:t>Arlersteeg</w:t>
            </w:r>
            <w:proofErr w:type="spellEnd"/>
            <w:r>
              <w:t xml:space="preserve"> 18a</w:t>
            </w:r>
          </w:p>
        </w:tc>
        <w:tc>
          <w:tcPr>
            <w:tcW w:w="3153" w:type="dxa"/>
          </w:tcPr>
          <w:p w:rsidR="00963610" w:rsidRDefault="00963610" w:rsidP="00AA5CEC">
            <w:r>
              <w:t xml:space="preserve">aanduiding twee aan een mag op hele agrarische bouw perceel (zienswijze, aanpassing naar </w:t>
            </w:r>
            <w:r>
              <w:lastRenderedPageBreak/>
              <w:t>aanleiding van concept plaatje Saskia)</w:t>
            </w:r>
          </w:p>
        </w:tc>
        <w:tc>
          <w:tcPr>
            <w:tcW w:w="2434" w:type="dxa"/>
          </w:tcPr>
          <w:p w:rsidR="00963610" w:rsidRPr="000B2406" w:rsidRDefault="000B2406" w:rsidP="00AA5CEC">
            <w:pPr>
              <w:rPr>
                <w:b/>
                <w:color w:val="00B050"/>
              </w:rPr>
            </w:pPr>
            <w:r>
              <w:rPr>
                <w:b/>
                <w:color w:val="00B050"/>
              </w:rPr>
              <w:lastRenderedPageBreak/>
              <w:t>Verwerkt</w:t>
            </w:r>
          </w:p>
        </w:tc>
      </w:tr>
      <w:tr w:rsidR="00963610" w:rsidTr="00963610">
        <w:tc>
          <w:tcPr>
            <w:tcW w:w="3133" w:type="dxa"/>
          </w:tcPr>
          <w:p w:rsidR="00963610" w:rsidRDefault="00963610" w:rsidP="00AA5CEC">
            <w:r>
              <w:lastRenderedPageBreak/>
              <w:t>Beekweg 10-10a</w:t>
            </w:r>
          </w:p>
        </w:tc>
        <w:tc>
          <w:tcPr>
            <w:tcW w:w="3153" w:type="dxa"/>
          </w:tcPr>
          <w:p w:rsidR="00963610" w:rsidRDefault="00963610" w:rsidP="002F277F">
            <w:r>
              <w:t>graag nog even aanpassing conform bijgevoegd plaatje (aanpassing naar aanleiding van concept plaatje Saskia) anders zulke rare hoekjes in het bou</w:t>
            </w:r>
            <w:r>
              <w:t>w</w:t>
            </w:r>
            <w:r>
              <w:t>vlak, trek maar 1 lijn, ingekleurde vlakjes bij woonbestemming in.</w:t>
            </w:r>
          </w:p>
        </w:tc>
        <w:tc>
          <w:tcPr>
            <w:tcW w:w="2434" w:type="dxa"/>
          </w:tcPr>
          <w:p w:rsidR="00963610" w:rsidRDefault="000B2406" w:rsidP="002F277F">
            <w:r>
              <w:rPr>
                <w:b/>
                <w:color w:val="00B050"/>
              </w:rPr>
              <w:t>Verwerkt</w:t>
            </w:r>
          </w:p>
        </w:tc>
      </w:tr>
      <w:tr w:rsidR="00963610" w:rsidTr="00963610">
        <w:tc>
          <w:tcPr>
            <w:tcW w:w="3133" w:type="dxa"/>
          </w:tcPr>
          <w:p w:rsidR="00963610" w:rsidRDefault="00963610" w:rsidP="00AA5CEC">
            <w:r>
              <w:t>Beekweg 12</w:t>
            </w:r>
          </w:p>
        </w:tc>
        <w:tc>
          <w:tcPr>
            <w:tcW w:w="3153" w:type="dxa"/>
          </w:tcPr>
          <w:p w:rsidR="00963610" w:rsidRDefault="00963610" w:rsidP="00AA5CEC">
            <w:r>
              <w:t>meest zuidelijke bouwvlak te groot ingetekend, graag aanpa</w:t>
            </w:r>
            <w:r>
              <w:t>s</w:t>
            </w:r>
            <w:r>
              <w:t>sing conform bijgevoegd plaatje (aanpassing naar aanleiding van concept plaatje Saskia)</w:t>
            </w:r>
          </w:p>
        </w:tc>
        <w:tc>
          <w:tcPr>
            <w:tcW w:w="2434" w:type="dxa"/>
          </w:tcPr>
          <w:p w:rsidR="00963610" w:rsidRDefault="000B2406" w:rsidP="00AA5CEC">
            <w:r>
              <w:rPr>
                <w:b/>
                <w:color w:val="00B050"/>
              </w:rPr>
              <w:t>Verwerkt</w:t>
            </w:r>
          </w:p>
        </w:tc>
      </w:tr>
      <w:tr w:rsidR="00963610" w:rsidTr="00963610">
        <w:tc>
          <w:tcPr>
            <w:tcW w:w="3133" w:type="dxa"/>
          </w:tcPr>
          <w:p w:rsidR="00963610" w:rsidRDefault="00963610" w:rsidP="00AA5CEC">
            <w:r>
              <w:t xml:space="preserve">Grens tussen </w:t>
            </w:r>
            <w:proofErr w:type="spellStart"/>
            <w:r>
              <w:t>Voorthuizerstraat</w:t>
            </w:r>
            <w:proofErr w:type="spellEnd"/>
            <w:r>
              <w:t xml:space="preserve"> 274 en Veldwijkweg 1a</w:t>
            </w:r>
          </w:p>
        </w:tc>
        <w:tc>
          <w:tcPr>
            <w:tcW w:w="3153" w:type="dxa"/>
          </w:tcPr>
          <w:p w:rsidR="00963610" w:rsidRDefault="00963610" w:rsidP="00AA5CEC">
            <w:r>
              <w:t>zitten wat rare lijnen, niet hel</w:t>
            </w:r>
            <w:r>
              <w:t>e</w:t>
            </w:r>
            <w:r>
              <w:t>maal duidelijk voor mij.</w:t>
            </w:r>
          </w:p>
        </w:tc>
        <w:tc>
          <w:tcPr>
            <w:tcW w:w="2434" w:type="dxa"/>
          </w:tcPr>
          <w:p w:rsidR="00963610" w:rsidRDefault="00B648FC" w:rsidP="00AA5CEC">
            <w:r>
              <w:rPr>
                <w:b/>
                <w:color w:val="00B050"/>
              </w:rPr>
              <w:t>Verwerkt</w:t>
            </w:r>
          </w:p>
        </w:tc>
      </w:tr>
      <w:tr w:rsidR="00963610" w:rsidTr="00963610">
        <w:tc>
          <w:tcPr>
            <w:tcW w:w="3133" w:type="dxa"/>
          </w:tcPr>
          <w:p w:rsidR="00963610" w:rsidRDefault="00963610" w:rsidP="00AA5CEC">
            <w:proofErr w:type="spellStart"/>
            <w:r>
              <w:t>Vikariënweg</w:t>
            </w:r>
            <w:proofErr w:type="spellEnd"/>
            <w:r>
              <w:t xml:space="preserve"> 21</w:t>
            </w:r>
          </w:p>
        </w:tc>
        <w:tc>
          <w:tcPr>
            <w:tcW w:w="3153" w:type="dxa"/>
          </w:tcPr>
          <w:p w:rsidR="00963610" w:rsidRDefault="00963610" w:rsidP="00AA5CEC">
            <w:r>
              <w:t>moet ook nog aanduiding “agr</w:t>
            </w:r>
            <w:r>
              <w:t>a</w:t>
            </w:r>
            <w:r>
              <w:t>rische nevenactiviteit” krijgen ! niet alleen aanpassing bouwvlak (amendement)</w:t>
            </w:r>
          </w:p>
          <w:p w:rsidR="000A6DED" w:rsidRDefault="000A6DED" w:rsidP="00AA5CEC">
            <w:r w:rsidRPr="009C0744">
              <w:rPr>
                <w:highlight w:val="yellow"/>
              </w:rPr>
              <w:t>Bouwvlak aanpassen conform bijgeleverde afbeelding.</w:t>
            </w:r>
          </w:p>
        </w:tc>
        <w:tc>
          <w:tcPr>
            <w:tcW w:w="2434" w:type="dxa"/>
          </w:tcPr>
          <w:p w:rsidR="00963610" w:rsidRDefault="000B2406" w:rsidP="00B648FC">
            <w:r>
              <w:rPr>
                <w:b/>
                <w:color w:val="00B050"/>
              </w:rPr>
              <w:t>Verwerkt</w:t>
            </w:r>
          </w:p>
        </w:tc>
      </w:tr>
      <w:tr w:rsidR="00963610" w:rsidTr="00963610">
        <w:tc>
          <w:tcPr>
            <w:tcW w:w="3133" w:type="dxa"/>
          </w:tcPr>
          <w:p w:rsidR="00963610" w:rsidRDefault="00963610" w:rsidP="00AA5CEC">
            <w:r>
              <w:t>Strand (</w:t>
            </w:r>
            <w:proofErr w:type="spellStart"/>
            <w:r>
              <w:t>Rs</w:t>
            </w:r>
            <w:proofErr w:type="spellEnd"/>
            <w:r>
              <w:t>)</w:t>
            </w:r>
          </w:p>
        </w:tc>
        <w:tc>
          <w:tcPr>
            <w:tcW w:w="3153" w:type="dxa"/>
          </w:tcPr>
          <w:p w:rsidR="00963610" w:rsidRDefault="00963610" w:rsidP="00AA5CEC">
            <w:r>
              <w:t>verbeelding klopt niet met ge</w:t>
            </w:r>
            <w:r>
              <w:t>l</w:t>
            </w:r>
            <w:r>
              <w:t xml:space="preserve">dend plan, op onderste gedeelte in het geldende plan aanduiding </w:t>
            </w:r>
            <w:proofErr w:type="spellStart"/>
            <w:r>
              <w:t>Rs</w:t>
            </w:r>
            <w:proofErr w:type="spellEnd"/>
            <w:r>
              <w:t>, in nieuwe plan om onduid</w:t>
            </w:r>
            <w:r>
              <w:t>e</w:t>
            </w:r>
            <w:r>
              <w:t>lijke reden eraf gegaan.. herste</w:t>
            </w:r>
            <w:r>
              <w:t>l</w:t>
            </w:r>
            <w:r>
              <w:t xml:space="preserve">len. </w:t>
            </w:r>
          </w:p>
          <w:p w:rsidR="00963610" w:rsidRPr="003D4F41" w:rsidRDefault="00963610" w:rsidP="00AA5CEC">
            <w:pPr>
              <w:rPr>
                <w:color w:val="FF0000"/>
              </w:rPr>
            </w:pPr>
            <w:r>
              <w:rPr>
                <w:color w:val="FF0000"/>
              </w:rPr>
              <w:t xml:space="preserve">Mag wellicht formeel niet meer hersteld worden, maar wel doen, foutje. </w:t>
            </w:r>
          </w:p>
        </w:tc>
        <w:tc>
          <w:tcPr>
            <w:tcW w:w="2434" w:type="dxa"/>
          </w:tcPr>
          <w:p w:rsidR="000B2406" w:rsidRDefault="00B648FC" w:rsidP="00AA5CEC">
            <w:bookmarkStart w:id="1" w:name="_GoBack"/>
            <w:bookmarkEnd w:id="1"/>
            <w:r>
              <w:rPr>
                <w:b/>
                <w:color w:val="00B050"/>
              </w:rPr>
              <w:t>Verwerkt</w:t>
            </w:r>
          </w:p>
        </w:tc>
      </w:tr>
      <w:tr w:rsidR="00963610" w:rsidTr="00963610">
        <w:tc>
          <w:tcPr>
            <w:tcW w:w="3133" w:type="dxa"/>
          </w:tcPr>
          <w:p w:rsidR="00963610" w:rsidRDefault="00963610" w:rsidP="00AA5CEC">
            <w:r>
              <w:t>Groot Hellerweg 2-2a</w:t>
            </w:r>
          </w:p>
        </w:tc>
        <w:tc>
          <w:tcPr>
            <w:tcW w:w="3153" w:type="dxa"/>
          </w:tcPr>
          <w:p w:rsidR="00963610" w:rsidRDefault="00963610" w:rsidP="00AA5CEC">
            <w:r>
              <w:t>nog niet conform partiële herzi</w:t>
            </w:r>
            <w:r>
              <w:t>e</w:t>
            </w:r>
            <w:r>
              <w:t>ning, zie kaartje.</w:t>
            </w:r>
          </w:p>
        </w:tc>
        <w:tc>
          <w:tcPr>
            <w:tcW w:w="2434" w:type="dxa"/>
          </w:tcPr>
          <w:p w:rsidR="00963610" w:rsidRDefault="000B2406" w:rsidP="00AA5CEC">
            <w:r>
              <w:rPr>
                <w:b/>
                <w:color w:val="00B050"/>
              </w:rPr>
              <w:t>Verwerkt</w:t>
            </w:r>
          </w:p>
        </w:tc>
      </w:tr>
      <w:tr w:rsidR="000A6DED" w:rsidTr="00963610">
        <w:tc>
          <w:tcPr>
            <w:tcW w:w="3133" w:type="dxa"/>
          </w:tcPr>
          <w:p w:rsidR="000A6DED" w:rsidRPr="00071B54" w:rsidRDefault="000A6DED" w:rsidP="00AB0DEE">
            <w:pPr>
              <w:rPr>
                <w:highlight w:val="yellow"/>
              </w:rPr>
            </w:pPr>
            <w:r w:rsidRPr="00071B54">
              <w:rPr>
                <w:highlight w:val="yellow"/>
              </w:rPr>
              <w:t>Allermolensteeg 2</w:t>
            </w:r>
          </w:p>
        </w:tc>
        <w:tc>
          <w:tcPr>
            <w:tcW w:w="3153" w:type="dxa"/>
          </w:tcPr>
          <w:p w:rsidR="000A6DED" w:rsidRDefault="000A6DED" w:rsidP="00AB0DEE">
            <w:r w:rsidRPr="00071B54">
              <w:rPr>
                <w:highlight w:val="yellow"/>
              </w:rPr>
              <w:t>Aanpassen conform bijgeleverde afbeelding</w:t>
            </w:r>
          </w:p>
        </w:tc>
        <w:tc>
          <w:tcPr>
            <w:tcW w:w="2434" w:type="dxa"/>
          </w:tcPr>
          <w:p w:rsidR="000A6DED" w:rsidRDefault="000B2406" w:rsidP="00AA5CEC">
            <w:r>
              <w:rPr>
                <w:b/>
                <w:color w:val="00B050"/>
              </w:rPr>
              <w:t>Verwerkt</w:t>
            </w:r>
          </w:p>
        </w:tc>
      </w:tr>
    </w:tbl>
    <w:p w:rsidR="00232968" w:rsidRPr="008465CB" w:rsidRDefault="00232968" w:rsidP="008465CB"/>
    <w:sectPr w:rsidR="00232968" w:rsidRPr="008465CB" w:rsidSect="00D91D22">
      <w:footerReference w:type="default" r:id="rId9"/>
      <w:pgSz w:w="11906" w:h="16838" w:code="9"/>
      <w:pgMar w:top="1452" w:right="1701" w:bottom="1134" w:left="1701"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D96" w:rsidRDefault="00AC7D96" w:rsidP="00087F8B">
      <w:r>
        <w:separator/>
      </w:r>
    </w:p>
  </w:endnote>
  <w:endnote w:type="continuationSeparator" w:id="0">
    <w:p w:rsidR="00AC7D96" w:rsidRDefault="00AC7D96" w:rsidP="00087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M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2063"/>
      <w:docPartObj>
        <w:docPartGallery w:val="Page Numbers (Bottom of Page)"/>
        <w:docPartUnique/>
      </w:docPartObj>
    </w:sdtPr>
    <w:sdtEndPr>
      <w:rPr>
        <w:sz w:val="14"/>
        <w:szCs w:val="14"/>
      </w:rPr>
    </w:sdtEndPr>
    <w:sdtContent>
      <w:sdt>
        <w:sdtPr>
          <w:id w:val="483073107"/>
          <w:docPartObj>
            <w:docPartGallery w:val="Page Numbers (Top of Page)"/>
            <w:docPartUnique/>
          </w:docPartObj>
        </w:sdtPr>
        <w:sdtEndPr>
          <w:rPr>
            <w:sz w:val="14"/>
            <w:szCs w:val="14"/>
          </w:rPr>
        </w:sdtEndPr>
        <w:sdtContent>
          <w:p w:rsidR="008543FB" w:rsidRPr="005476EB" w:rsidRDefault="00B020B9" w:rsidP="007E0DF5">
            <w:pPr>
              <w:pStyle w:val="Voettekst"/>
              <w:jc w:val="center"/>
              <w:rPr>
                <w:sz w:val="14"/>
                <w:szCs w:val="14"/>
              </w:rPr>
            </w:pPr>
            <w:r w:rsidRPr="005476EB">
              <w:rPr>
                <w:sz w:val="14"/>
                <w:szCs w:val="14"/>
              </w:rPr>
              <w:fldChar w:fldCharType="begin"/>
            </w:r>
            <w:r w:rsidR="008543FB" w:rsidRPr="005476EB">
              <w:rPr>
                <w:sz w:val="14"/>
                <w:szCs w:val="14"/>
              </w:rPr>
              <w:instrText>PAGE</w:instrText>
            </w:r>
            <w:r w:rsidRPr="005476EB">
              <w:rPr>
                <w:sz w:val="14"/>
                <w:szCs w:val="14"/>
              </w:rPr>
              <w:fldChar w:fldCharType="separate"/>
            </w:r>
            <w:r w:rsidR="00AF0FD0">
              <w:rPr>
                <w:noProof/>
                <w:sz w:val="14"/>
                <w:szCs w:val="14"/>
              </w:rPr>
              <w:t>2</w:t>
            </w:r>
            <w:r w:rsidRPr="005476EB">
              <w:rPr>
                <w:sz w:val="14"/>
                <w:szCs w:val="14"/>
              </w:rPr>
              <w:fldChar w:fldCharType="end"/>
            </w:r>
            <w:r w:rsidR="008543FB" w:rsidRPr="005476EB">
              <w:rPr>
                <w:sz w:val="14"/>
                <w:szCs w:val="14"/>
              </w:rPr>
              <w:t xml:space="preserve"> van </w:t>
            </w:r>
            <w:r w:rsidRPr="005476EB">
              <w:rPr>
                <w:sz w:val="14"/>
                <w:szCs w:val="14"/>
              </w:rPr>
              <w:fldChar w:fldCharType="begin"/>
            </w:r>
            <w:r w:rsidR="008543FB" w:rsidRPr="005476EB">
              <w:rPr>
                <w:sz w:val="14"/>
                <w:szCs w:val="14"/>
              </w:rPr>
              <w:instrText>NUMPAGES</w:instrText>
            </w:r>
            <w:r w:rsidRPr="005476EB">
              <w:rPr>
                <w:sz w:val="14"/>
                <w:szCs w:val="14"/>
              </w:rPr>
              <w:fldChar w:fldCharType="separate"/>
            </w:r>
            <w:r w:rsidR="00AF0FD0">
              <w:rPr>
                <w:noProof/>
                <w:sz w:val="14"/>
                <w:szCs w:val="14"/>
              </w:rPr>
              <w:t>4</w:t>
            </w:r>
            <w:r w:rsidRPr="005476EB">
              <w:rPr>
                <w:sz w:val="14"/>
                <w:szCs w:val="1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D96" w:rsidRDefault="00AC7D96" w:rsidP="00087F8B">
      <w:r>
        <w:separator/>
      </w:r>
    </w:p>
  </w:footnote>
  <w:footnote w:type="continuationSeparator" w:id="0">
    <w:p w:rsidR="00AC7D96" w:rsidRDefault="00AC7D96" w:rsidP="00087F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4EA0"/>
    <w:multiLevelType w:val="hybridMultilevel"/>
    <w:tmpl w:val="19ECE994"/>
    <w:lvl w:ilvl="0" w:tplc="80EE9750">
      <w:start w:val="1"/>
      <w:numFmt w:val="bullet"/>
      <w:lvlText w:val="-"/>
      <w:lvlJc w:val="left"/>
      <w:pPr>
        <w:ind w:left="397" w:hanging="397"/>
      </w:pPr>
      <w:rPr>
        <w:rFonts w:ascii="Arial" w:hAnsi="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4DC28E5"/>
    <w:multiLevelType w:val="multilevel"/>
    <w:tmpl w:val="0DF6E578"/>
    <w:lvl w:ilvl="0">
      <w:start w:val="1"/>
      <w:numFmt w:val="decimal"/>
      <w:pStyle w:val="NummeringgemPutten"/>
      <w:lvlText w:val="%1."/>
      <w:lvlJc w:val="left"/>
      <w:pPr>
        <w:tabs>
          <w:tab w:val="num" w:pos="397"/>
        </w:tabs>
        <w:ind w:left="397" w:hanging="397"/>
      </w:pPr>
      <w:rPr>
        <w:rFonts w:hint="default"/>
      </w:rPr>
    </w:lvl>
    <w:lvl w:ilvl="1">
      <w:start w:val="1"/>
      <w:numFmt w:val="lowerLetter"/>
      <w:lvlText w:val="%2."/>
      <w:lvlJc w:val="left"/>
      <w:pPr>
        <w:tabs>
          <w:tab w:val="num" w:pos="397"/>
        </w:tabs>
        <w:ind w:left="794" w:hanging="397"/>
      </w:pPr>
      <w:rPr>
        <w:rFonts w:hint="default"/>
      </w:rPr>
    </w:lvl>
    <w:lvl w:ilvl="2">
      <w:start w:val="1"/>
      <w:numFmt w:val="lowerRoman"/>
      <w:lvlText w:val="%3."/>
      <w:lvlJc w:val="left"/>
      <w:pPr>
        <w:tabs>
          <w:tab w:val="num" w:pos="397"/>
        </w:tabs>
        <w:ind w:left="1191" w:hanging="397"/>
      </w:pPr>
      <w:rPr>
        <w:rFonts w:hint="default"/>
      </w:rPr>
    </w:lvl>
    <w:lvl w:ilvl="3">
      <w:start w:val="1"/>
      <w:numFmt w:val="bullet"/>
      <w:lvlText w:val=""/>
      <w:lvlJc w:val="left"/>
      <w:pPr>
        <w:ind w:left="1588" w:hanging="397"/>
      </w:pPr>
      <w:rPr>
        <w:rFonts w:ascii="Symbol" w:hAnsi="Symbol" w:hint="default"/>
        <w:color w:val="auto"/>
      </w:rPr>
    </w:lvl>
    <w:lvl w:ilvl="4">
      <w:start w:val="1"/>
      <w:numFmt w:val="bullet"/>
      <w:lvlText w:val=""/>
      <w:lvlJc w:val="left"/>
      <w:pPr>
        <w:ind w:left="1985" w:hanging="39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9367D18"/>
    <w:multiLevelType w:val="hybridMultilevel"/>
    <w:tmpl w:val="5818FFC4"/>
    <w:lvl w:ilvl="0" w:tplc="AAB67878">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9635A5E"/>
    <w:multiLevelType w:val="hybridMultilevel"/>
    <w:tmpl w:val="9DF2E4CC"/>
    <w:lvl w:ilvl="0" w:tplc="142420F8">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EFA2F79"/>
    <w:multiLevelType w:val="multilevel"/>
    <w:tmpl w:val="BBA680EE"/>
    <w:lvl w:ilvl="0">
      <w:start w:val="1"/>
      <w:numFmt w:val="lowerLetter"/>
      <w:pStyle w:val="Nummeringa"/>
      <w:lvlText w:val="%1."/>
      <w:lvlJc w:val="left"/>
      <w:pPr>
        <w:ind w:left="397" w:hanging="397"/>
      </w:pPr>
      <w:rPr>
        <w:rFonts w:hint="default"/>
      </w:rPr>
    </w:lvl>
    <w:lvl w:ilvl="1">
      <w:start w:val="1"/>
      <w:numFmt w:val="bullet"/>
      <w:lvlText w:val="-"/>
      <w:lvlJc w:val="left"/>
      <w:pPr>
        <w:tabs>
          <w:tab w:val="num" w:pos="397"/>
        </w:tabs>
        <w:ind w:left="794" w:hanging="397"/>
      </w:pPr>
      <w:rPr>
        <w:rFonts w:ascii="Arial" w:hAnsi="Arial" w:hint="default"/>
      </w:rPr>
    </w:lvl>
    <w:lvl w:ilvl="2">
      <w:start w:val="1"/>
      <w:numFmt w:val="bullet"/>
      <w:lvlText w:val=""/>
      <w:lvlJc w:val="left"/>
      <w:pPr>
        <w:tabs>
          <w:tab w:val="num" w:pos="794"/>
        </w:tabs>
        <w:ind w:left="1191" w:hanging="397"/>
      </w:pPr>
      <w:rPr>
        <w:rFonts w:ascii="Symbol" w:hAnsi="Symbol" w:hint="default"/>
        <w:color w:val="auto"/>
      </w:rPr>
    </w:lvl>
    <w:lvl w:ilvl="3">
      <w:start w:val="1"/>
      <w:numFmt w:val="decimal"/>
      <w:lvlRestart w:val="1"/>
      <w:lvlText w:val="%4."/>
      <w:lvlJc w:val="left"/>
      <w:pPr>
        <w:ind w:left="288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2DC441B"/>
    <w:multiLevelType w:val="hybridMultilevel"/>
    <w:tmpl w:val="1FFE98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93E0428"/>
    <w:multiLevelType w:val="multilevel"/>
    <w:tmpl w:val="18F01606"/>
    <w:lvl w:ilvl="0">
      <w:start w:val="1"/>
      <w:numFmt w:val="bullet"/>
      <w:pStyle w:val="OpsommingstekengemPutten"/>
      <w:lvlText w:val="-"/>
      <w:lvlJc w:val="left"/>
      <w:pPr>
        <w:ind w:left="397" w:hanging="397"/>
      </w:pPr>
      <w:rPr>
        <w:rFonts w:ascii="Arial" w:hAnsi="Arial" w:hint="default"/>
      </w:rPr>
    </w:lvl>
    <w:lvl w:ilvl="1">
      <w:start w:val="1"/>
      <w:numFmt w:val="bullet"/>
      <w:lvlText w:val=""/>
      <w:lvlJc w:val="left"/>
      <w:pPr>
        <w:ind w:left="794" w:hanging="397"/>
      </w:pPr>
      <w:rPr>
        <w:rFonts w:ascii="Wingdings" w:hAnsi="Wingdings" w:hint="default"/>
      </w:rPr>
    </w:lvl>
    <w:lvl w:ilvl="2">
      <w:start w:val="1"/>
      <w:numFmt w:val="bullet"/>
      <w:lvlText w:val=""/>
      <w:lvlJc w:val="left"/>
      <w:pPr>
        <w:tabs>
          <w:tab w:val="num" w:pos="3969"/>
        </w:tabs>
        <w:ind w:left="1191" w:hanging="39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AEB2373"/>
    <w:multiLevelType w:val="hybridMultilevel"/>
    <w:tmpl w:val="A0765208"/>
    <w:lvl w:ilvl="0" w:tplc="528C55E8">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0490C46"/>
    <w:multiLevelType w:val="hybridMultilevel"/>
    <w:tmpl w:val="3A285F58"/>
    <w:lvl w:ilvl="0" w:tplc="206AFF28">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C8D1AED"/>
    <w:multiLevelType w:val="hybridMultilevel"/>
    <w:tmpl w:val="7F0EBD62"/>
    <w:lvl w:ilvl="0" w:tplc="085CEB10">
      <w:start w:val="1"/>
      <w:numFmt w:val="bullet"/>
      <w:lvlText w:val="-"/>
      <w:lvlJc w:val="left"/>
      <w:pPr>
        <w:ind w:left="36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CC803E6"/>
    <w:multiLevelType w:val="hybridMultilevel"/>
    <w:tmpl w:val="6BF05F86"/>
    <w:lvl w:ilvl="0" w:tplc="C16E1B02">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5E22A31"/>
    <w:multiLevelType w:val="hybridMultilevel"/>
    <w:tmpl w:val="8BDE3B64"/>
    <w:lvl w:ilvl="0" w:tplc="45D45AD2">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99C048B"/>
    <w:multiLevelType w:val="hybridMultilevel"/>
    <w:tmpl w:val="AA2CFAB8"/>
    <w:lvl w:ilvl="0" w:tplc="1E2CC190">
      <w:start w:val="1"/>
      <w:numFmt w:val="bullet"/>
      <w:lvlText w:val="-"/>
      <w:lvlJc w:val="left"/>
      <w:pPr>
        <w:ind w:left="36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AB34EDC"/>
    <w:multiLevelType w:val="hybridMultilevel"/>
    <w:tmpl w:val="1F3EDC68"/>
    <w:lvl w:ilvl="0" w:tplc="CD94418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BE047C7"/>
    <w:multiLevelType w:val="multilevel"/>
    <w:tmpl w:val="7DD8590E"/>
    <w:lvl w:ilvl="0">
      <w:start w:val="1"/>
      <w:numFmt w:val="decimal"/>
      <w:pStyle w:val="Kophoofdstuk1gemPuttennum1"/>
      <w:lvlText w:val="%1."/>
      <w:lvlJc w:val="left"/>
      <w:pPr>
        <w:ind w:left="432" w:hanging="432"/>
      </w:pPr>
      <w:rPr>
        <w:rFonts w:hint="default"/>
      </w:rPr>
    </w:lvl>
    <w:lvl w:ilvl="1">
      <w:start w:val="1"/>
      <w:numFmt w:val="decimal"/>
      <w:pStyle w:val="Kophoofdstuk2gemPuttennum2"/>
      <w:lvlText w:val="%1.%2."/>
      <w:lvlJc w:val="left"/>
      <w:pPr>
        <w:ind w:left="576" w:hanging="576"/>
      </w:pPr>
      <w:rPr>
        <w:rFonts w:hint="default"/>
      </w:rPr>
    </w:lvl>
    <w:lvl w:ilvl="2">
      <w:start w:val="1"/>
      <w:numFmt w:val="decimal"/>
      <w:pStyle w:val="Kophoofdstuk3gemPuttennum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1"/>
  </w:num>
  <w:num w:numId="3">
    <w:abstractNumId w:val="9"/>
  </w:num>
  <w:num w:numId="4">
    <w:abstractNumId w:val="12"/>
  </w:num>
  <w:num w:numId="5">
    <w:abstractNumId w:val="11"/>
  </w:num>
  <w:num w:numId="6">
    <w:abstractNumId w:val="7"/>
  </w:num>
  <w:num w:numId="7">
    <w:abstractNumId w:val="10"/>
  </w:num>
  <w:num w:numId="8">
    <w:abstractNumId w:val="0"/>
  </w:num>
  <w:num w:numId="9">
    <w:abstractNumId w:val="8"/>
  </w:num>
  <w:num w:numId="10">
    <w:abstractNumId w:val="2"/>
  </w:num>
  <w:num w:numId="11">
    <w:abstractNumId w:val="3"/>
  </w:num>
  <w:num w:numId="12">
    <w:abstractNumId w:val="13"/>
  </w:num>
  <w:num w:numId="13">
    <w:abstractNumId w:val="6"/>
  </w:num>
  <w:num w:numId="14">
    <w:abstractNumId w:val="4"/>
  </w:num>
  <w:num w:numId="15">
    <w:abstractNumId w:val="4"/>
    <w:lvlOverride w:ilvl="0">
      <w:startOverride w:val="1"/>
    </w:lvlOverride>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6"/>
  </w:num>
  <w:num w:numId="29">
    <w:abstractNumId w:val="14"/>
  </w:num>
  <w:num w:numId="30">
    <w:abstractNumId w:val="14"/>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consecutiveHyphenLimit w:val="2"/>
  <w:hyphenationZone w:val="567"/>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27C3"/>
    <w:rsid w:val="0001121C"/>
    <w:rsid w:val="0001208F"/>
    <w:rsid w:val="00012CF7"/>
    <w:rsid w:val="00025A17"/>
    <w:rsid w:val="00031B74"/>
    <w:rsid w:val="00050C43"/>
    <w:rsid w:val="00054D69"/>
    <w:rsid w:val="00070AE7"/>
    <w:rsid w:val="00087F8B"/>
    <w:rsid w:val="000A6DED"/>
    <w:rsid w:val="000B2406"/>
    <w:rsid w:val="000B73E0"/>
    <w:rsid w:val="000E5EA8"/>
    <w:rsid w:val="000F12D0"/>
    <w:rsid w:val="001127F6"/>
    <w:rsid w:val="00150CA9"/>
    <w:rsid w:val="00162FB0"/>
    <w:rsid w:val="001675FA"/>
    <w:rsid w:val="001756CD"/>
    <w:rsid w:val="00197524"/>
    <w:rsid w:val="001A0D23"/>
    <w:rsid w:val="001D677B"/>
    <w:rsid w:val="001E42AE"/>
    <w:rsid w:val="001E5691"/>
    <w:rsid w:val="001F031A"/>
    <w:rsid w:val="001F6D17"/>
    <w:rsid w:val="0020279B"/>
    <w:rsid w:val="0021134A"/>
    <w:rsid w:val="00216FCE"/>
    <w:rsid w:val="00224437"/>
    <w:rsid w:val="00232968"/>
    <w:rsid w:val="00265B01"/>
    <w:rsid w:val="00284EAE"/>
    <w:rsid w:val="00286F6A"/>
    <w:rsid w:val="002877E8"/>
    <w:rsid w:val="002937E4"/>
    <w:rsid w:val="002A47A8"/>
    <w:rsid w:val="002C0D2A"/>
    <w:rsid w:val="002C6B56"/>
    <w:rsid w:val="002F1B72"/>
    <w:rsid w:val="002F277F"/>
    <w:rsid w:val="002F2E2D"/>
    <w:rsid w:val="002F425A"/>
    <w:rsid w:val="002F6840"/>
    <w:rsid w:val="003314A9"/>
    <w:rsid w:val="00335D75"/>
    <w:rsid w:val="003A279D"/>
    <w:rsid w:val="003B25A6"/>
    <w:rsid w:val="003B4240"/>
    <w:rsid w:val="003D4F41"/>
    <w:rsid w:val="003F27F4"/>
    <w:rsid w:val="003F2D85"/>
    <w:rsid w:val="004152BC"/>
    <w:rsid w:val="00433248"/>
    <w:rsid w:val="00436E95"/>
    <w:rsid w:val="00440B47"/>
    <w:rsid w:val="004459B9"/>
    <w:rsid w:val="00467AED"/>
    <w:rsid w:val="00474F41"/>
    <w:rsid w:val="00475054"/>
    <w:rsid w:val="004A206A"/>
    <w:rsid w:val="004C275E"/>
    <w:rsid w:val="004D5FC5"/>
    <w:rsid w:val="004E1A3D"/>
    <w:rsid w:val="004E1BC0"/>
    <w:rsid w:val="004E27F9"/>
    <w:rsid w:val="004F4F23"/>
    <w:rsid w:val="00520CB4"/>
    <w:rsid w:val="00531658"/>
    <w:rsid w:val="005324E4"/>
    <w:rsid w:val="005406E0"/>
    <w:rsid w:val="005449CC"/>
    <w:rsid w:val="005476EB"/>
    <w:rsid w:val="00572F52"/>
    <w:rsid w:val="00577D55"/>
    <w:rsid w:val="005B7007"/>
    <w:rsid w:val="005E61D3"/>
    <w:rsid w:val="006046AD"/>
    <w:rsid w:val="00647776"/>
    <w:rsid w:val="00656237"/>
    <w:rsid w:val="00664694"/>
    <w:rsid w:val="006739C2"/>
    <w:rsid w:val="006D0E52"/>
    <w:rsid w:val="006D3DCA"/>
    <w:rsid w:val="006D64CB"/>
    <w:rsid w:val="006E6C49"/>
    <w:rsid w:val="006F1832"/>
    <w:rsid w:val="0070204A"/>
    <w:rsid w:val="007273F0"/>
    <w:rsid w:val="00767B4D"/>
    <w:rsid w:val="00786738"/>
    <w:rsid w:val="00793435"/>
    <w:rsid w:val="007B1B61"/>
    <w:rsid w:val="007B298F"/>
    <w:rsid w:val="007C6B12"/>
    <w:rsid w:val="007E0DF5"/>
    <w:rsid w:val="007F2F95"/>
    <w:rsid w:val="00803E2C"/>
    <w:rsid w:val="00834FA5"/>
    <w:rsid w:val="008405C1"/>
    <w:rsid w:val="00844824"/>
    <w:rsid w:val="008465CB"/>
    <w:rsid w:val="00850279"/>
    <w:rsid w:val="00852058"/>
    <w:rsid w:val="008543FB"/>
    <w:rsid w:val="00863628"/>
    <w:rsid w:val="00886C52"/>
    <w:rsid w:val="00896E6E"/>
    <w:rsid w:val="008B7FFD"/>
    <w:rsid w:val="008C487D"/>
    <w:rsid w:val="008D6D2E"/>
    <w:rsid w:val="008E54F4"/>
    <w:rsid w:val="00926444"/>
    <w:rsid w:val="0093280A"/>
    <w:rsid w:val="00952B96"/>
    <w:rsid w:val="00963610"/>
    <w:rsid w:val="00964066"/>
    <w:rsid w:val="0097489E"/>
    <w:rsid w:val="00980A52"/>
    <w:rsid w:val="00993502"/>
    <w:rsid w:val="009974C0"/>
    <w:rsid w:val="009C7B13"/>
    <w:rsid w:val="00A25409"/>
    <w:rsid w:val="00A3771F"/>
    <w:rsid w:val="00A77188"/>
    <w:rsid w:val="00A94315"/>
    <w:rsid w:val="00AA5CEC"/>
    <w:rsid w:val="00AC7BD6"/>
    <w:rsid w:val="00AC7D96"/>
    <w:rsid w:val="00AE6FF7"/>
    <w:rsid w:val="00AE79C1"/>
    <w:rsid w:val="00AF0FD0"/>
    <w:rsid w:val="00B000CF"/>
    <w:rsid w:val="00B020B9"/>
    <w:rsid w:val="00B24363"/>
    <w:rsid w:val="00B33488"/>
    <w:rsid w:val="00B3718E"/>
    <w:rsid w:val="00B437CE"/>
    <w:rsid w:val="00B45443"/>
    <w:rsid w:val="00B5007C"/>
    <w:rsid w:val="00B648FC"/>
    <w:rsid w:val="00B710B2"/>
    <w:rsid w:val="00B827C3"/>
    <w:rsid w:val="00B92A39"/>
    <w:rsid w:val="00BD545F"/>
    <w:rsid w:val="00BF3CE8"/>
    <w:rsid w:val="00BF4950"/>
    <w:rsid w:val="00C30427"/>
    <w:rsid w:val="00C4019D"/>
    <w:rsid w:val="00C92152"/>
    <w:rsid w:val="00CA7369"/>
    <w:rsid w:val="00CB4EF0"/>
    <w:rsid w:val="00CC0316"/>
    <w:rsid w:val="00CE505E"/>
    <w:rsid w:val="00D11DBF"/>
    <w:rsid w:val="00D13377"/>
    <w:rsid w:val="00D271FC"/>
    <w:rsid w:val="00D43179"/>
    <w:rsid w:val="00D82A1D"/>
    <w:rsid w:val="00D86CFF"/>
    <w:rsid w:val="00D9119E"/>
    <w:rsid w:val="00D91D22"/>
    <w:rsid w:val="00D94C3C"/>
    <w:rsid w:val="00DC40D3"/>
    <w:rsid w:val="00DD0DE1"/>
    <w:rsid w:val="00DE2DB8"/>
    <w:rsid w:val="00E03421"/>
    <w:rsid w:val="00E43EDE"/>
    <w:rsid w:val="00E51CAF"/>
    <w:rsid w:val="00E5636F"/>
    <w:rsid w:val="00E57A74"/>
    <w:rsid w:val="00E7252E"/>
    <w:rsid w:val="00E72A45"/>
    <w:rsid w:val="00EA6921"/>
    <w:rsid w:val="00EC1980"/>
    <w:rsid w:val="00F01636"/>
    <w:rsid w:val="00F14AB7"/>
    <w:rsid w:val="00F21CB5"/>
    <w:rsid w:val="00F42725"/>
    <w:rsid w:val="00F43EF2"/>
    <w:rsid w:val="00F56AC2"/>
    <w:rsid w:val="00F657F3"/>
    <w:rsid w:val="00F706B2"/>
    <w:rsid w:val="00F917A3"/>
    <w:rsid w:val="00FA2A44"/>
    <w:rsid w:val="00FD58C6"/>
    <w:rsid w:val="00FF25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nl-NL" w:eastAsia="en-US" w:bidi="ar-SA"/>
      </w:rPr>
    </w:rPrDefault>
    <w:pPrDefault>
      <w:pPr>
        <w:spacing w:line="3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087F8B"/>
  </w:style>
  <w:style w:type="paragraph" w:styleId="Kop1">
    <w:name w:val="heading 1"/>
    <w:basedOn w:val="Standaard"/>
    <w:next w:val="Standaard"/>
    <w:link w:val="Kop1Char"/>
    <w:uiPriority w:val="9"/>
    <w:rsid w:val="000112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rsid w:val="0001121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01121C"/>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E03421"/>
    <w:pPr>
      <w:tabs>
        <w:tab w:val="center" w:pos="4536"/>
        <w:tab w:val="right" w:pos="9072"/>
      </w:tabs>
    </w:pPr>
  </w:style>
  <w:style w:type="character" w:customStyle="1" w:styleId="KoptekstChar">
    <w:name w:val="Koptekst Char"/>
    <w:basedOn w:val="Standaardalinea-lettertype"/>
    <w:link w:val="Koptekst"/>
    <w:uiPriority w:val="99"/>
    <w:semiHidden/>
    <w:rsid w:val="00E03421"/>
  </w:style>
  <w:style w:type="paragraph" w:styleId="Voettekst">
    <w:name w:val="footer"/>
    <w:basedOn w:val="Standaard"/>
    <w:link w:val="VoettekstChar"/>
    <w:uiPriority w:val="99"/>
    <w:unhideWhenUsed/>
    <w:rsid w:val="00E03421"/>
    <w:pPr>
      <w:tabs>
        <w:tab w:val="center" w:pos="4536"/>
        <w:tab w:val="right" w:pos="9072"/>
      </w:tabs>
    </w:pPr>
  </w:style>
  <w:style w:type="character" w:customStyle="1" w:styleId="VoettekstChar">
    <w:name w:val="Voettekst Char"/>
    <w:basedOn w:val="Standaardalinea-lettertype"/>
    <w:link w:val="Voettekst"/>
    <w:uiPriority w:val="99"/>
    <w:rsid w:val="00E03421"/>
  </w:style>
  <w:style w:type="paragraph" w:customStyle="1" w:styleId="Kop1gemPutten">
    <w:name w:val="Kop 1 gem. Putten"/>
    <w:basedOn w:val="Kop1"/>
    <w:next w:val="Standaard"/>
    <w:link w:val="Kop1gemPuttenChar"/>
    <w:qFormat/>
    <w:rsid w:val="00C4019D"/>
    <w:pPr>
      <w:spacing w:before="0" w:line="240" w:lineRule="auto"/>
    </w:pPr>
    <w:rPr>
      <w:rFonts w:ascii="Arial" w:eastAsia="Calibri" w:hAnsi="Arial" w:cs="Arial"/>
      <w:bCs w:val="0"/>
      <w:color w:val="auto"/>
      <w:sz w:val="40"/>
      <w:szCs w:val="40"/>
      <w:lang w:eastAsia="nl-NL"/>
    </w:rPr>
  </w:style>
  <w:style w:type="character" w:customStyle="1" w:styleId="Kop3Char">
    <w:name w:val="Kop 3 Char"/>
    <w:basedOn w:val="Standaardalinea-lettertype"/>
    <w:link w:val="Kop3"/>
    <w:uiPriority w:val="9"/>
    <w:semiHidden/>
    <w:rsid w:val="0001121C"/>
    <w:rPr>
      <w:rFonts w:asciiTheme="majorHAnsi" w:eastAsiaTheme="majorEastAsia" w:hAnsiTheme="majorHAnsi" w:cstheme="majorBidi"/>
      <w:b/>
      <w:bCs/>
      <w:color w:val="4F81BD" w:themeColor="accent1"/>
    </w:rPr>
  </w:style>
  <w:style w:type="character" w:customStyle="1" w:styleId="Kop1gemPuttenChar">
    <w:name w:val="Kop 1 gem. Putten Char"/>
    <w:basedOn w:val="Kop3Char"/>
    <w:link w:val="Kop1gemPutten"/>
    <w:rsid w:val="004C275E"/>
    <w:rPr>
      <w:rFonts w:asciiTheme="majorHAnsi" w:eastAsia="Calibri" w:hAnsiTheme="majorHAnsi" w:cs="Arial"/>
      <w:b/>
      <w:bCs/>
      <w:color w:val="4F81BD" w:themeColor="accent1"/>
      <w:sz w:val="40"/>
      <w:szCs w:val="40"/>
      <w:lang w:eastAsia="nl-NL"/>
    </w:rPr>
  </w:style>
  <w:style w:type="paragraph" w:customStyle="1" w:styleId="Kop2gemPutten">
    <w:name w:val="Kop 2 gem Putten"/>
    <w:basedOn w:val="Kop2"/>
    <w:next w:val="Standaard"/>
    <w:link w:val="Kop2gemPuttenChar"/>
    <w:qFormat/>
    <w:rsid w:val="0001121C"/>
    <w:pPr>
      <w:keepNext w:val="0"/>
      <w:keepLines w:val="0"/>
      <w:spacing w:before="0" w:line="240" w:lineRule="auto"/>
    </w:pPr>
    <w:rPr>
      <w:rFonts w:ascii="Arial" w:eastAsia="Calibri" w:hAnsi="Arial" w:cs="Arial"/>
      <w:bCs w:val="0"/>
      <w:color w:val="auto"/>
      <w:sz w:val="32"/>
      <w:szCs w:val="32"/>
      <w:lang w:eastAsia="nl-NL"/>
    </w:rPr>
  </w:style>
  <w:style w:type="character" w:customStyle="1" w:styleId="Kop2Char">
    <w:name w:val="Kop 2 Char"/>
    <w:basedOn w:val="Standaardalinea-lettertype"/>
    <w:link w:val="Kop2"/>
    <w:uiPriority w:val="9"/>
    <w:semiHidden/>
    <w:rsid w:val="0001121C"/>
    <w:rPr>
      <w:rFonts w:asciiTheme="majorHAnsi" w:eastAsiaTheme="majorEastAsia" w:hAnsiTheme="majorHAnsi" w:cstheme="majorBidi"/>
      <w:b/>
      <w:bCs/>
      <w:color w:val="4F81BD" w:themeColor="accent1"/>
      <w:sz w:val="26"/>
      <w:szCs w:val="26"/>
    </w:rPr>
  </w:style>
  <w:style w:type="character" w:customStyle="1" w:styleId="Kop2gemPuttenChar">
    <w:name w:val="Kop 2 gem Putten Char"/>
    <w:basedOn w:val="Kop2Char"/>
    <w:link w:val="Kop2gemPutten"/>
    <w:rsid w:val="0001121C"/>
    <w:rPr>
      <w:rFonts w:asciiTheme="majorHAnsi" w:eastAsia="Calibri" w:hAnsiTheme="majorHAnsi" w:cs="Arial"/>
      <w:b/>
      <w:bCs/>
      <w:color w:val="4F81BD" w:themeColor="accent1"/>
      <w:sz w:val="32"/>
      <w:szCs w:val="32"/>
      <w:lang w:eastAsia="nl-NL"/>
    </w:rPr>
  </w:style>
  <w:style w:type="paragraph" w:customStyle="1" w:styleId="Kop3gemPutten">
    <w:name w:val="Kop 3 gem Putten"/>
    <w:basedOn w:val="Kop3"/>
    <w:next w:val="Standaard"/>
    <w:link w:val="Kop3gemPuttenChar"/>
    <w:qFormat/>
    <w:rsid w:val="00C4019D"/>
    <w:pPr>
      <w:keepNext w:val="0"/>
      <w:keepLines w:val="0"/>
      <w:spacing w:before="0" w:line="240" w:lineRule="auto"/>
    </w:pPr>
    <w:rPr>
      <w:rFonts w:ascii="Arial" w:eastAsia="Calibri" w:hAnsi="Arial" w:cs="Arial"/>
      <w:bCs w:val="0"/>
      <w:color w:val="auto"/>
      <w:sz w:val="24"/>
      <w:szCs w:val="24"/>
      <w:lang w:eastAsia="nl-NL"/>
    </w:rPr>
  </w:style>
  <w:style w:type="character" w:customStyle="1" w:styleId="Kop1Char">
    <w:name w:val="Kop 1 Char"/>
    <w:basedOn w:val="Standaardalinea-lettertype"/>
    <w:link w:val="Kop1"/>
    <w:uiPriority w:val="9"/>
    <w:rsid w:val="0001121C"/>
    <w:rPr>
      <w:rFonts w:asciiTheme="majorHAnsi" w:eastAsiaTheme="majorEastAsia" w:hAnsiTheme="majorHAnsi" w:cstheme="majorBidi"/>
      <w:b/>
      <w:bCs/>
      <w:color w:val="365F91" w:themeColor="accent1" w:themeShade="BF"/>
      <w:sz w:val="28"/>
      <w:szCs w:val="28"/>
    </w:rPr>
  </w:style>
  <w:style w:type="character" w:customStyle="1" w:styleId="Kop3gemPuttenChar">
    <w:name w:val="Kop 3 gem Putten Char"/>
    <w:basedOn w:val="Kop1Char"/>
    <w:link w:val="Kop3gemPutten"/>
    <w:rsid w:val="004C275E"/>
    <w:rPr>
      <w:rFonts w:asciiTheme="majorHAnsi" w:eastAsia="Calibri" w:hAnsiTheme="majorHAnsi" w:cs="Arial"/>
      <w:b/>
      <w:bCs/>
      <w:color w:val="365F91" w:themeColor="accent1" w:themeShade="BF"/>
      <w:sz w:val="24"/>
      <w:szCs w:val="24"/>
      <w:lang w:eastAsia="nl-NL"/>
    </w:rPr>
  </w:style>
  <w:style w:type="paragraph" w:styleId="Lijstalinea">
    <w:name w:val="List Paragraph"/>
    <w:basedOn w:val="Standaard"/>
    <w:link w:val="LijstalineaChar"/>
    <w:uiPriority w:val="34"/>
    <w:rsid w:val="00C4019D"/>
    <w:pPr>
      <w:ind w:left="720"/>
      <w:contextualSpacing/>
    </w:pPr>
  </w:style>
  <w:style w:type="paragraph" w:customStyle="1" w:styleId="NummeringgemPutten">
    <w:name w:val="Nummering_gem_Putten"/>
    <w:basedOn w:val="Lijstalinea"/>
    <w:link w:val="NummeringgemPuttenChar"/>
    <w:qFormat/>
    <w:rsid w:val="002937E4"/>
    <w:pPr>
      <w:numPr>
        <w:numId w:val="27"/>
      </w:numPr>
    </w:pPr>
  </w:style>
  <w:style w:type="character" w:customStyle="1" w:styleId="LijstalineaChar">
    <w:name w:val="Lijstalinea Char"/>
    <w:basedOn w:val="Standaardalinea-lettertype"/>
    <w:link w:val="Lijstalinea"/>
    <w:uiPriority w:val="34"/>
    <w:rsid w:val="002937E4"/>
  </w:style>
  <w:style w:type="character" w:customStyle="1" w:styleId="NummeringgemPuttenChar">
    <w:name w:val="Nummering_gem_Putten Char"/>
    <w:basedOn w:val="LijstalineaChar"/>
    <w:link w:val="NummeringgemPutten"/>
    <w:rsid w:val="002937E4"/>
  </w:style>
  <w:style w:type="paragraph" w:customStyle="1" w:styleId="OpsommingstekengemPutten">
    <w:name w:val="Opsommingsteken gem Putten"/>
    <w:basedOn w:val="Lijstalinea"/>
    <w:link w:val="OpsommingstekengemPuttenChar"/>
    <w:qFormat/>
    <w:rsid w:val="00D91D22"/>
    <w:pPr>
      <w:numPr>
        <w:numId w:val="28"/>
      </w:numPr>
      <w:tabs>
        <w:tab w:val="left" w:pos="397"/>
      </w:tabs>
    </w:pPr>
  </w:style>
  <w:style w:type="paragraph" w:customStyle="1" w:styleId="Nummeringa">
    <w:name w:val="Nummering a"/>
    <w:basedOn w:val="Lijstalinea"/>
    <w:link w:val="NummeringaChar"/>
    <w:qFormat/>
    <w:rsid w:val="00D91D22"/>
    <w:pPr>
      <w:numPr>
        <w:numId w:val="21"/>
      </w:numPr>
    </w:pPr>
  </w:style>
  <w:style w:type="character" w:customStyle="1" w:styleId="OpsommingstekengemPuttenChar">
    <w:name w:val="Opsommingsteken gem Putten Char"/>
    <w:basedOn w:val="LijstalineaChar"/>
    <w:link w:val="OpsommingstekengemPutten"/>
    <w:rsid w:val="00D91D22"/>
  </w:style>
  <w:style w:type="character" w:customStyle="1" w:styleId="NummeringaChar">
    <w:name w:val="Nummering a Char"/>
    <w:basedOn w:val="LijstalineaChar"/>
    <w:link w:val="Nummeringa"/>
    <w:rsid w:val="00D91D22"/>
  </w:style>
  <w:style w:type="paragraph" w:styleId="Ballontekst">
    <w:name w:val="Balloon Text"/>
    <w:basedOn w:val="Standaard"/>
    <w:link w:val="BallontekstChar"/>
    <w:uiPriority w:val="99"/>
    <w:semiHidden/>
    <w:unhideWhenUsed/>
    <w:rsid w:val="00025A17"/>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25A17"/>
    <w:rPr>
      <w:rFonts w:ascii="Tahoma" w:hAnsi="Tahoma" w:cs="Tahoma"/>
      <w:sz w:val="16"/>
      <w:szCs w:val="16"/>
    </w:rPr>
  </w:style>
  <w:style w:type="paragraph" w:customStyle="1" w:styleId="Kophoofdstuk1gemPuttennum1">
    <w:name w:val="Kop hoofdstuk 1 gem. Putten_num1"/>
    <w:basedOn w:val="Kop1gemPutten"/>
    <w:next w:val="Standaard"/>
    <w:qFormat/>
    <w:rsid w:val="00886C52"/>
    <w:pPr>
      <w:numPr>
        <w:numId w:val="31"/>
      </w:numPr>
    </w:pPr>
  </w:style>
  <w:style w:type="paragraph" w:customStyle="1" w:styleId="Kophoofdstuk2gemPuttennum2">
    <w:name w:val="Kop hoofdstuk 2 gem Putten_num2"/>
    <w:basedOn w:val="Kop2gemPutten"/>
    <w:next w:val="Standaard"/>
    <w:qFormat/>
    <w:rsid w:val="00886C52"/>
    <w:pPr>
      <w:numPr>
        <w:ilvl w:val="1"/>
        <w:numId w:val="31"/>
      </w:numPr>
    </w:pPr>
  </w:style>
  <w:style w:type="paragraph" w:customStyle="1" w:styleId="Kophoofdstuk3gemPuttennum3">
    <w:name w:val="Kop hoofdstuk 3 gem Putten_num3"/>
    <w:basedOn w:val="Kop3gemPutten"/>
    <w:next w:val="Standaard"/>
    <w:qFormat/>
    <w:rsid w:val="00886C52"/>
    <w:pPr>
      <w:numPr>
        <w:ilvl w:val="2"/>
        <w:numId w:val="31"/>
      </w:numPr>
    </w:pPr>
  </w:style>
  <w:style w:type="paragraph" w:styleId="Inhopg1">
    <w:name w:val="toc 1"/>
    <w:basedOn w:val="Standaard"/>
    <w:next w:val="Standaard"/>
    <w:autoRedefine/>
    <w:uiPriority w:val="39"/>
    <w:unhideWhenUsed/>
    <w:rsid w:val="008465CB"/>
    <w:pPr>
      <w:spacing w:after="100"/>
    </w:pPr>
  </w:style>
  <w:style w:type="paragraph" w:styleId="Inhopg2">
    <w:name w:val="toc 2"/>
    <w:basedOn w:val="Standaard"/>
    <w:next w:val="Standaard"/>
    <w:autoRedefine/>
    <w:uiPriority w:val="39"/>
    <w:unhideWhenUsed/>
    <w:rsid w:val="008465CB"/>
    <w:pPr>
      <w:spacing w:after="100"/>
      <w:ind w:left="200"/>
    </w:pPr>
  </w:style>
  <w:style w:type="paragraph" w:styleId="Inhopg3">
    <w:name w:val="toc 3"/>
    <w:basedOn w:val="Standaard"/>
    <w:next w:val="Standaard"/>
    <w:autoRedefine/>
    <w:uiPriority w:val="39"/>
    <w:unhideWhenUsed/>
    <w:rsid w:val="008465CB"/>
    <w:pPr>
      <w:spacing w:after="100"/>
      <w:ind w:left="400"/>
    </w:pPr>
  </w:style>
  <w:style w:type="character" w:styleId="Hyperlink">
    <w:name w:val="Hyperlink"/>
    <w:basedOn w:val="Standaardalinea-lettertype"/>
    <w:uiPriority w:val="99"/>
    <w:unhideWhenUsed/>
    <w:rsid w:val="008465CB"/>
    <w:rPr>
      <w:color w:val="0000FF" w:themeColor="hyperlink"/>
      <w:u w:val="single"/>
    </w:rPr>
  </w:style>
  <w:style w:type="table" w:styleId="Tabelraster">
    <w:name w:val="Table Grid"/>
    <w:basedOn w:val="Standaardtabel"/>
    <w:uiPriority w:val="59"/>
    <w:rsid w:val="00B827C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20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15203-9224-44FA-9932-2BB762FD7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4</Pages>
  <Words>1250</Words>
  <Characters>6999</Characters>
  <Application>Microsoft Office Word</Application>
  <DocSecurity>0</DocSecurity>
  <Lines>345</Lines>
  <Paragraphs>103</Paragraphs>
  <ScaleCrop>false</ScaleCrop>
  <HeadingPairs>
    <vt:vector size="2" baseType="variant">
      <vt:variant>
        <vt:lpstr>Titel</vt:lpstr>
      </vt:variant>
      <vt:variant>
        <vt:i4>1</vt:i4>
      </vt:variant>
    </vt:vector>
  </HeadingPairs>
  <TitlesOfParts>
    <vt:vector size="1" baseType="lpstr">
      <vt:lpstr/>
    </vt:vector>
  </TitlesOfParts>
  <Company>BugelHajema</Company>
  <LinksUpToDate>false</LinksUpToDate>
  <CharactersWithSpaces>8183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isteunebrink</dc:creator>
  <cp:lastModifiedBy>Rosalie van Ruler</cp:lastModifiedBy>
  <cp:revision>13</cp:revision>
  <cp:lastPrinted>2010-03-30T07:06:00Z</cp:lastPrinted>
  <dcterms:created xsi:type="dcterms:W3CDTF">2014-08-04T10:07:00Z</dcterms:created>
  <dcterms:modified xsi:type="dcterms:W3CDTF">2014-08-12T09:37:00Z</dcterms:modified>
</cp:coreProperties>
</file>